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8B8" w:rsidRPr="00A97A1F" w:rsidRDefault="00CF18B8" w:rsidP="008E21F4">
      <w:pPr>
        <w:pStyle w:val="22"/>
        <w:spacing w:after="0" w:line="240" w:lineRule="auto"/>
        <w:ind w:left="0"/>
        <w:jc w:val="center"/>
        <w:rPr>
          <w:bCs/>
          <w:sz w:val="28"/>
          <w:szCs w:val="28"/>
        </w:rPr>
      </w:pPr>
      <w:r w:rsidRPr="00A97A1F">
        <w:rPr>
          <w:bCs/>
          <w:sz w:val="28"/>
          <w:szCs w:val="28"/>
        </w:rPr>
        <w:t xml:space="preserve">Пояснительная записка </w:t>
      </w:r>
    </w:p>
    <w:p w:rsidR="00CF18B8" w:rsidRPr="00A97A1F" w:rsidRDefault="00CF18B8" w:rsidP="008E21F4">
      <w:pPr>
        <w:pStyle w:val="22"/>
        <w:spacing w:after="0" w:line="240" w:lineRule="auto"/>
        <w:ind w:left="0"/>
        <w:jc w:val="center"/>
        <w:rPr>
          <w:bCs/>
          <w:sz w:val="28"/>
          <w:szCs w:val="28"/>
        </w:rPr>
      </w:pPr>
      <w:r w:rsidRPr="00A97A1F">
        <w:rPr>
          <w:bCs/>
          <w:sz w:val="28"/>
          <w:szCs w:val="28"/>
        </w:rPr>
        <w:t xml:space="preserve">к ПРОЕКТУ прогноза социально-экономического развития </w:t>
      </w:r>
    </w:p>
    <w:p w:rsidR="00CF18B8" w:rsidRPr="00A97A1F" w:rsidRDefault="00CF18B8" w:rsidP="008E21F4">
      <w:pPr>
        <w:pStyle w:val="22"/>
        <w:spacing w:after="0" w:line="240" w:lineRule="auto"/>
        <w:ind w:left="0"/>
        <w:jc w:val="center"/>
        <w:rPr>
          <w:sz w:val="28"/>
          <w:szCs w:val="28"/>
        </w:rPr>
      </w:pPr>
      <w:r w:rsidRPr="00A97A1F">
        <w:rPr>
          <w:bCs/>
          <w:sz w:val="28"/>
          <w:szCs w:val="28"/>
        </w:rPr>
        <w:t>Раменского муниципального округа на 2026-2028 гг.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Прогноз социально-экономического развития Раменского муниципального округа Московской области на среднесрочный период 2026-2028 годов (далее – прогноз) разработан в соответствии с федеральным законодательством и законодательством Московской области.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Разработка прогноза осуществлялась на базе статистических данных за 2022-2024 годы, а также итогов социально-экономического развития Раменского муниципального округа Московской области за первое полугодие 2025 года.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Раменский муниципальный округ является одним из крупнейших муниципальных образований Московской области.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Площадь территории Раменского муниципального округа  составляет 136,8 тысяч га. 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Численность постоянного населения на 01.01.2024 года составила 326,038 тыс. человек.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Раменский муниципальный округ - один из экономически развитых муниципальных образований Московской области, на территории которого расположены довольно крупные предприятия пищевой и добывающей промышленности, предприятия по изготовлению стройматериалов и приборостроения.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Экономический потенциал округа формирует научно-промышленный комплекс (более </w:t>
      </w:r>
      <w:r w:rsidR="00F774A3" w:rsidRPr="00A97A1F">
        <w:rPr>
          <w:sz w:val="28"/>
          <w:szCs w:val="28"/>
        </w:rPr>
        <w:t>82</w:t>
      </w:r>
      <w:r w:rsidRPr="00A97A1F">
        <w:rPr>
          <w:sz w:val="28"/>
          <w:szCs w:val="28"/>
        </w:rPr>
        <w:t xml:space="preserve"> % от общего объема отгруженной продукции), основными видами экономической деятельности которого являются авиационное приборостроение, производство пищевых продуктов, электротехническое, химическое и стекольное  производство,</w:t>
      </w:r>
      <w:r w:rsidR="004205DE" w:rsidRPr="00A97A1F">
        <w:rPr>
          <w:sz w:val="28"/>
          <w:szCs w:val="28"/>
        </w:rPr>
        <w:t xml:space="preserve"> </w:t>
      </w:r>
      <w:r w:rsidRPr="00A97A1F">
        <w:rPr>
          <w:sz w:val="28"/>
          <w:szCs w:val="28"/>
        </w:rPr>
        <w:t>Гжельский н</w:t>
      </w:r>
      <w:r w:rsidR="00F51A27" w:rsidRPr="00A97A1F">
        <w:rPr>
          <w:sz w:val="28"/>
          <w:szCs w:val="28"/>
        </w:rPr>
        <w:t>ародно художественный промысел, а также деятельность в сфере транспортировки и хранении (более 6 % от общего объема отгруженной продукции).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Разработка основных </w:t>
      </w:r>
      <w:proofErr w:type="gramStart"/>
      <w:r w:rsidRPr="00A97A1F">
        <w:rPr>
          <w:sz w:val="28"/>
          <w:szCs w:val="28"/>
        </w:rPr>
        <w:t>параметров развития экономики Раменского муниципального округа Московской области</w:t>
      </w:r>
      <w:proofErr w:type="gramEnd"/>
      <w:r w:rsidRPr="00A97A1F">
        <w:rPr>
          <w:sz w:val="28"/>
          <w:szCs w:val="28"/>
        </w:rPr>
        <w:t xml:space="preserve"> проведена по двум вариантам: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I вариант (консервативный) - разрабатывается на основе консервативных оценок темпов экономического роста с учетом существенного ухудшения внешнеэкономических и иных условий, замедлений темпов роста мировой экономики;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II вариант (базовый) - характеризует основные тенденции параметры развития экономики в условиях консервативных траекторий изменения внешних и внутренних факторов при сохранении основных </w:t>
      </w:r>
      <w:proofErr w:type="gramStart"/>
      <w:r w:rsidRPr="00A97A1F">
        <w:rPr>
          <w:sz w:val="28"/>
          <w:szCs w:val="28"/>
        </w:rPr>
        <w:t>тенденций изменения эффективности использования ресурсов</w:t>
      </w:r>
      <w:proofErr w:type="gramEnd"/>
      <w:r w:rsidRPr="00A97A1F">
        <w:rPr>
          <w:sz w:val="28"/>
          <w:szCs w:val="28"/>
        </w:rPr>
        <w:t>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</w:p>
    <w:p w:rsidR="00CF18B8" w:rsidRPr="00A97A1F" w:rsidRDefault="00CF18B8" w:rsidP="008E21F4">
      <w:pPr>
        <w:jc w:val="center"/>
        <w:rPr>
          <w:sz w:val="28"/>
          <w:szCs w:val="28"/>
        </w:rPr>
      </w:pPr>
      <w:r w:rsidRPr="00A97A1F">
        <w:rPr>
          <w:sz w:val="28"/>
          <w:szCs w:val="28"/>
        </w:rPr>
        <w:t xml:space="preserve">Результаты анализа социально – </w:t>
      </w:r>
      <w:proofErr w:type="gramStart"/>
      <w:r w:rsidRPr="00A97A1F">
        <w:rPr>
          <w:sz w:val="28"/>
          <w:szCs w:val="28"/>
        </w:rPr>
        <w:t>экономической</w:t>
      </w:r>
      <w:proofErr w:type="gramEnd"/>
    </w:p>
    <w:p w:rsidR="00CF18B8" w:rsidRPr="00A97A1F" w:rsidRDefault="00CF18B8" w:rsidP="008E21F4">
      <w:pPr>
        <w:jc w:val="center"/>
        <w:rPr>
          <w:sz w:val="28"/>
          <w:szCs w:val="28"/>
        </w:rPr>
      </w:pPr>
      <w:r w:rsidRPr="00A97A1F">
        <w:rPr>
          <w:sz w:val="28"/>
          <w:szCs w:val="28"/>
        </w:rPr>
        <w:t>ситуации в Раменском муниципальном округе.</w:t>
      </w:r>
    </w:p>
    <w:p w:rsidR="00CF18B8" w:rsidRPr="00A97A1F" w:rsidRDefault="00CF18B8" w:rsidP="008E21F4">
      <w:pPr>
        <w:jc w:val="both"/>
        <w:rPr>
          <w:sz w:val="28"/>
          <w:szCs w:val="28"/>
        </w:rPr>
      </w:pP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Социально-экономическая ситуация в Раменском муниципальном округе характеризуется стабильностью в большинстве сфер.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lastRenderedPageBreak/>
        <w:t>Объем отгруженных товаров собственного производства, выполненных работ и услуг собственными силами по промышленным видам деятельности в 2024 году составил 204,8 млрд. руб. с темпом роста 125,1%. В январе-июне 2025 года промышленное производство</w:t>
      </w:r>
      <w:r w:rsidR="004205DE" w:rsidRPr="00A97A1F">
        <w:rPr>
          <w:sz w:val="28"/>
          <w:szCs w:val="28"/>
        </w:rPr>
        <w:t xml:space="preserve"> по крупным и средним предприятиям</w:t>
      </w:r>
      <w:r w:rsidRPr="00A97A1F">
        <w:rPr>
          <w:sz w:val="28"/>
          <w:szCs w:val="28"/>
        </w:rPr>
        <w:t xml:space="preserve"> выросло на 8,9% по отношению к январю-июню 2024 года и составило 99,7 </w:t>
      </w:r>
      <w:proofErr w:type="gramStart"/>
      <w:r w:rsidRPr="00A97A1F">
        <w:rPr>
          <w:sz w:val="28"/>
          <w:szCs w:val="28"/>
        </w:rPr>
        <w:t>млрд</w:t>
      </w:r>
      <w:proofErr w:type="gramEnd"/>
      <w:r w:rsidRPr="00A97A1F">
        <w:rPr>
          <w:sz w:val="28"/>
          <w:szCs w:val="28"/>
        </w:rPr>
        <w:t xml:space="preserve"> руб.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Объем инвестиций в основной капитал за счет всех источников финансирования по крупным и средним предприятиям в 2024 году составил </w:t>
      </w:r>
      <w:r w:rsidR="00C94169" w:rsidRPr="00A97A1F">
        <w:rPr>
          <w:sz w:val="28"/>
          <w:szCs w:val="28"/>
        </w:rPr>
        <w:t>24,4 млрд. руб. (темп роста 96,2%, ИФО 90,8%)</w:t>
      </w:r>
      <w:r w:rsidRPr="00A97A1F">
        <w:rPr>
          <w:sz w:val="28"/>
          <w:szCs w:val="28"/>
        </w:rPr>
        <w:t xml:space="preserve">. За первое полугодие 2025 года объем инвестиций вырос на 4,5% по сравнению с соответствующим периодом прошлого года и составил 11,9 </w:t>
      </w:r>
      <w:proofErr w:type="gramStart"/>
      <w:r w:rsidRPr="00A97A1F">
        <w:rPr>
          <w:sz w:val="28"/>
          <w:szCs w:val="28"/>
        </w:rPr>
        <w:t>млрд</w:t>
      </w:r>
      <w:proofErr w:type="gramEnd"/>
      <w:r w:rsidRPr="00A97A1F">
        <w:rPr>
          <w:sz w:val="28"/>
          <w:szCs w:val="28"/>
        </w:rPr>
        <w:t xml:space="preserve"> рублей. (ИФО 96,9%).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Оборот розничной торговли в 2024 году по крупным и средним предприятиям составил 98,9 </w:t>
      </w:r>
      <w:proofErr w:type="gramStart"/>
      <w:r w:rsidRPr="00A97A1F">
        <w:rPr>
          <w:sz w:val="28"/>
          <w:szCs w:val="28"/>
        </w:rPr>
        <w:t>млрд</w:t>
      </w:r>
      <w:proofErr w:type="gramEnd"/>
      <w:r w:rsidRPr="00A97A1F">
        <w:rPr>
          <w:sz w:val="28"/>
          <w:szCs w:val="28"/>
        </w:rPr>
        <w:t xml:space="preserve"> руб. (темп роста 122,6%, ИФО 114,8%), в январе-июне 2025 года – 52,1 млрд руб. (темп роста 113,5%, ИФО 105,5%).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</w:p>
    <w:p w:rsidR="00CF18B8" w:rsidRPr="00A97A1F" w:rsidRDefault="00CF18B8" w:rsidP="008E21F4">
      <w:pPr>
        <w:jc w:val="center"/>
        <w:rPr>
          <w:sz w:val="28"/>
          <w:szCs w:val="28"/>
        </w:rPr>
      </w:pPr>
      <w:r w:rsidRPr="00A97A1F">
        <w:rPr>
          <w:sz w:val="28"/>
          <w:szCs w:val="28"/>
        </w:rPr>
        <w:t>Демографические показатели.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Численность постоянного населения Раменского муниципального округа на 01.01.2025 года составила 326,038 тыс. чел., среднегодовая численность постоянного населения округа – 322,282 тыс. чел. 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В отчетном 2024 году демографическая ситуация в округе характеризовалась снижением смертности населения, ростом рождаемости и увеличением миграционного прироста.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Число родившихся  в 2024 году выросло на 78 чел. и составило 3176 чел. против 3098  чел. в 2023 году. </w:t>
      </w:r>
      <w:proofErr w:type="gramStart"/>
      <w:r w:rsidRPr="00A97A1F">
        <w:rPr>
          <w:sz w:val="28"/>
          <w:szCs w:val="28"/>
        </w:rPr>
        <w:t>На рождаемость населения оказывают большое влияние социально-экономические условия, такие как: материальное положение и уровень жизни населения; обеспеченность жильем, статус на рынке труда, профессиональный статус (наличие работы является одной из базовых ценностей для современной российской женщины, и риск потерять работу в связи с рождением ребенка ставит женщину перед трудным выбором), высокая стоимость воспитания и образования детей.</w:t>
      </w:r>
      <w:proofErr w:type="gramEnd"/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Смертность населения в 2024 году снизилась на 66 чел и составила 3692 чел. Снижение смертности населения в 2024 году обусловлено, в основном, ослаблением влияния новой </w:t>
      </w:r>
      <w:proofErr w:type="spellStart"/>
      <w:r w:rsidRPr="00A97A1F">
        <w:rPr>
          <w:sz w:val="28"/>
          <w:szCs w:val="28"/>
        </w:rPr>
        <w:t>коронавирусной</w:t>
      </w:r>
      <w:proofErr w:type="spellEnd"/>
      <w:r w:rsidRPr="00A97A1F">
        <w:rPr>
          <w:sz w:val="28"/>
          <w:szCs w:val="28"/>
        </w:rPr>
        <w:t xml:space="preserve"> инфекции.</w:t>
      </w:r>
    </w:p>
    <w:p w:rsidR="007857EA" w:rsidRPr="00A97A1F" w:rsidRDefault="00CF18B8" w:rsidP="00CF18B8">
      <w:pPr>
        <w:ind w:firstLine="709"/>
        <w:jc w:val="both"/>
        <w:rPr>
          <w:sz w:val="28"/>
          <w:szCs w:val="28"/>
        </w:rPr>
      </w:pPr>
      <w:proofErr w:type="gramStart"/>
      <w:r w:rsidRPr="00A97A1F">
        <w:rPr>
          <w:sz w:val="28"/>
          <w:szCs w:val="28"/>
        </w:rPr>
        <w:t xml:space="preserve">Миграционный поток в отчетном периоде увеличился почти в два раза и составил 8716 чел. Это может быть связано с  выгодным географическим положением округа  – близостью  к г. Москве, </w:t>
      </w:r>
      <w:r w:rsidR="007857EA" w:rsidRPr="00A97A1F">
        <w:rPr>
          <w:sz w:val="28"/>
          <w:szCs w:val="28"/>
        </w:rPr>
        <w:t>повышением транспортной доступности к столице за счет МЦД-3, невысокой стоимостью жилья по сравнению с другими округами Московской области, большим объемом продажи земель сельско-хозяйственного назначения под застройку.</w:t>
      </w:r>
      <w:proofErr w:type="gramEnd"/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В итоге, в 2024 году коэффициент естественного прироста населения улучшился и составил  –</w:t>
      </w:r>
      <w:r w:rsidR="007857EA" w:rsidRPr="00A97A1F">
        <w:rPr>
          <w:sz w:val="28"/>
          <w:szCs w:val="28"/>
        </w:rPr>
        <w:t xml:space="preserve"> минус </w:t>
      </w:r>
      <w:r w:rsidRPr="00A97A1F">
        <w:rPr>
          <w:sz w:val="28"/>
          <w:szCs w:val="28"/>
        </w:rPr>
        <w:t xml:space="preserve">1,6 ед. на 1000 человек населения. 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В оценочном периоде ожидается </w:t>
      </w:r>
      <w:r w:rsidR="007857EA" w:rsidRPr="00A97A1F">
        <w:rPr>
          <w:sz w:val="28"/>
          <w:szCs w:val="28"/>
        </w:rPr>
        <w:t>снижение</w:t>
      </w:r>
      <w:r w:rsidRPr="00A97A1F">
        <w:rPr>
          <w:sz w:val="28"/>
          <w:szCs w:val="28"/>
        </w:rPr>
        <w:t xml:space="preserve"> рождаемости и  </w:t>
      </w:r>
      <w:r w:rsidR="007857EA" w:rsidRPr="00A97A1F">
        <w:rPr>
          <w:sz w:val="28"/>
          <w:szCs w:val="28"/>
        </w:rPr>
        <w:t>незначительный</w:t>
      </w:r>
      <w:r w:rsidRPr="00A97A1F">
        <w:rPr>
          <w:sz w:val="28"/>
          <w:szCs w:val="28"/>
        </w:rPr>
        <w:t xml:space="preserve"> рост смертности населения. Рождаемость в оценочном периоде предположительно снизится  на 90 чел. и составит 3086 чел., смертность</w:t>
      </w:r>
      <w:r w:rsidR="007857EA" w:rsidRPr="00A97A1F">
        <w:rPr>
          <w:sz w:val="28"/>
          <w:szCs w:val="28"/>
        </w:rPr>
        <w:t xml:space="preserve"> увеличится на  </w:t>
      </w:r>
      <w:r w:rsidRPr="00A97A1F">
        <w:rPr>
          <w:sz w:val="28"/>
          <w:szCs w:val="28"/>
        </w:rPr>
        <w:t xml:space="preserve"> </w:t>
      </w:r>
      <w:r w:rsidR="007857EA" w:rsidRPr="00A97A1F">
        <w:rPr>
          <w:sz w:val="28"/>
          <w:szCs w:val="28"/>
        </w:rPr>
        <w:t>27 чел. и составит 3719 чел</w:t>
      </w:r>
      <w:r w:rsidRPr="00A97A1F">
        <w:rPr>
          <w:sz w:val="28"/>
          <w:szCs w:val="28"/>
        </w:rPr>
        <w:t xml:space="preserve">. Кроме того, в 2025 предполагается снижение  миграционного </w:t>
      </w:r>
      <w:r w:rsidRPr="00A97A1F">
        <w:rPr>
          <w:sz w:val="28"/>
          <w:szCs w:val="28"/>
        </w:rPr>
        <w:lastRenderedPageBreak/>
        <w:t xml:space="preserve">потока по отношению к 2024 году в связи с усилением </w:t>
      </w:r>
      <w:proofErr w:type="gramStart"/>
      <w:r w:rsidRPr="00A97A1F">
        <w:rPr>
          <w:sz w:val="28"/>
          <w:szCs w:val="28"/>
        </w:rPr>
        <w:t>контрол</w:t>
      </w:r>
      <w:r w:rsidR="007857EA" w:rsidRPr="00A97A1F">
        <w:rPr>
          <w:sz w:val="28"/>
          <w:szCs w:val="28"/>
        </w:rPr>
        <w:t>я</w:t>
      </w:r>
      <w:r w:rsidRPr="00A97A1F">
        <w:rPr>
          <w:sz w:val="28"/>
          <w:szCs w:val="28"/>
        </w:rPr>
        <w:t xml:space="preserve"> за</w:t>
      </w:r>
      <w:proofErr w:type="gramEnd"/>
      <w:r w:rsidRPr="00A97A1F">
        <w:rPr>
          <w:sz w:val="28"/>
          <w:szCs w:val="28"/>
        </w:rPr>
        <w:t xml:space="preserve"> миграционными потоками</w:t>
      </w:r>
      <w:r w:rsidR="007857EA" w:rsidRPr="00A97A1F">
        <w:rPr>
          <w:sz w:val="28"/>
          <w:szCs w:val="28"/>
        </w:rPr>
        <w:t xml:space="preserve"> со стороны правоохранительных органов</w:t>
      </w:r>
      <w:r w:rsidRPr="00A97A1F">
        <w:rPr>
          <w:sz w:val="28"/>
          <w:szCs w:val="28"/>
        </w:rPr>
        <w:t xml:space="preserve">, противодействию незаконной миграции.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В прогнозном периоде естественная убыль населения сохранится до 2028 года включительно и будет компенсирована миграционным приростом.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Сдерживающими факторами роста рождаемости в прогнозном периоде будут выступать: отсутствие стабильной заработной платы и своего жилья у молодежи.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Снижение коэффициента смертности в прогнозном периоде предполагается  за счет эффективной реализации национальных проектов в сфере здравоохранения: совершенствование системы здравоохранения, профилактики социально-значимых болезней, проведения диспансеризации населения, формирование мотивации для ведения здорового образа жизни.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К 2028 году рождаемость предположительно составит 3078 чел, смертность - 3771 чел, миграционный прирост – 4064 чел. В итоге по 2 варианту развития численность населения на конец года составит 339,689 тыс. чел. </w:t>
      </w:r>
      <w:r w:rsidRPr="00A97A1F">
        <w:rPr>
          <w:sz w:val="28"/>
          <w:szCs w:val="28"/>
        </w:rPr>
        <w:tab/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Численность детского населения за прошедший 2024 год составила: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- в возрасте до 3 лет – 9406 чел. (увеличилась на 742 чел.).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- в возрасте от 3 до 7 лет – 15999 тыс. чел. (снизилась на 288 чел);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- в возрасте от 7 до 17 лет -  38640 тыс. чел. (увеличилась на 1510 чел.).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Прогнозирование численности населения в возрасте от 0 до 17 лет по каждой возрастной группе осуществлялось аналогично общей численности населения, а также исходя из предпосылки о постоянстве состава населения.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</w:p>
    <w:p w:rsidR="00CF18B8" w:rsidRPr="00A97A1F" w:rsidRDefault="00CF18B8" w:rsidP="008E21F4">
      <w:pPr>
        <w:jc w:val="center"/>
        <w:rPr>
          <w:sz w:val="28"/>
          <w:szCs w:val="28"/>
        </w:rPr>
      </w:pPr>
      <w:r w:rsidRPr="00A97A1F">
        <w:rPr>
          <w:sz w:val="28"/>
          <w:szCs w:val="28"/>
        </w:rPr>
        <w:t>Промышленное производство.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</w:p>
    <w:p w:rsidR="00CF18B8" w:rsidRPr="00A97A1F" w:rsidRDefault="00CF18B8" w:rsidP="00CF18B8">
      <w:pPr>
        <w:ind w:firstLine="709"/>
        <w:jc w:val="both"/>
        <w:rPr>
          <w:b/>
          <w:bCs/>
          <w:sz w:val="24"/>
          <w:szCs w:val="24"/>
        </w:rPr>
      </w:pPr>
      <w:r w:rsidRPr="00A97A1F">
        <w:rPr>
          <w:sz w:val="28"/>
          <w:szCs w:val="28"/>
        </w:rPr>
        <w:t xml:space="preserve">В 2024 году объем отгруженных товаров собственного производства, выполненных работ и услуг собственными силами по промышленным видам деятельности по крупным и средним организациям составил </w:t>
      </w:r>
      <w:r w:rsidRPr="00A97A1F">
        <w:rPr>
          <w:bCs/>
          <w:sz w:val="28"/>
          <w:szCs w:val="28"/>
        </w:rPr>
        <w:t>204,8</w:t>
      </w:r>
      <w:r w:rsidRPr="00A97A1F">
        <w:rPr>
          <w:b/>
          <w:bCs/>
          <w:sz w:val="24"/>
          <w:szCs w:val="24"/>
        </w:rPr>
        <w:t xml:space="preserve"> </w:t>
      </w:r>
      <w:proofErr w:type="gramStart"/>
      <w:r w:rsidRPr="00A97A1F">
        <w:rPr>
          <w:sz w:val="28"/>
          <w:szCs w:val="28"/>
        </w:rPr>
        <w:t>млрд</w:t>
      </w:r>
      <w:proofErr w:type="gramEnd"/>
      <w:r w:rsidRPr="00A97A1F">
        <w:rPr>
          <w:sz w:val="28"/>
          <w:szCs w:val="28"/>
        </w:rPr>
        <w:t xml:space="preserve"> рублей, увеличившись на 25,1 % по сравнению с 2023 годом (ИФО </w:t>
      </w:r>
      <w:r w:rsidR="007857EA" w:rsidRPr="00A97A1F">
        <w:rPr>
          <w:sz w:val="28"/>
          <w:szCs w:val="28"/>
        </w:rPr>
        <w:t>120,2</w:t>
      </w:r>
      <w:r w:rsidRPr="00A97A1F">
        <w:rPr>
          <w:sz w:val="28"/>
          <w:szCs w:val="28"/>
        </w:rPr>
        <w:t xml:space="preserve"> %). В общем объеме отгруженных товаров по промышленным видам деятельности наибольший удельный вес занимают обрабатывающие производства.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Рост темпов промышленного производства в отчетном периоде обусловлен востребованностью продукци</w:t>
      </w:r>
      <w:r w:rsidR="00FD5BBF" w:rsidRPr="00A97A1F">
        <w:rPr>
          <w:sz w:val="28"/>
          <w:szCs w:val="28"/>
        </w:rPr>
        <w:t>и,</w:t>
      </w:r>
      <w:r w:rsidRPr="00A97A1F">
        <w:rPr>
          <w:sz w:val="28"/>
          <w:szCs w:val="28"/>
        </w:rPr>
        <w:t xml:space="preserve"> производимой предприятиями Раменского муниципального округа на внутреннем рынке вследствие ухода иностранных поставщиков и производственных компаний, а также созданием в 2024 году </w:t>
      </w:r>
      <w:r w:rsidR="00FD5BBF" w:rsidRPr="00A97A1F">
        <w:rPr>
          <w:sz w:val="28"/>
          <w:szCs w:val="28"/>
        </w:rPr>
        <w:t>2095</w:t>
      </w:r>
      <w:r w:rsidRPr="00A97A1F">
        <w:rPr>
          <w:sz w:val="28"/>
          <w:szCs w:val="28"/>
        </w:rPr>
        <w:t xml:space="preserve"> новых рабочих мест на крупных и средних предприятиях.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По итогам первого полугодия 2025 года промышленное производство выросло на 8,9 % по отношению к январю-июню 2024 года и составило 99,7 млрд. руб. (ИФО 102,7 %). Анализ данных, представленных крупными и средними предприятиями позволяет предположить, что объем  работ и услуг по промышленным видам деятельности в оценочном периоде составит  233,5 </w:t>
      </w:r>
      <w:proofErr w:type="gramStart"/>
      <w:r w:rsidRPr="00A97A1F">
        <w:rPr>
          <w:sz w:val="28"/>
          <w:szCs w:val="28"/>
        </w:rPr>
        <w:t>млрд</w:t>
      </w:r>
      <w:proofErr w:type="gramEnd"/>
      <w:r w:rsidRPr="00A97A1F">
        <w:rPr>
          <w:sz w:val="28"/>
          <w:szCs w:val="28"/>
        </w:rPr>
        <w:t xml:space="preserve"> руб. с темпом роста 114,0% (ИФО 107,4%).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proofErr w:type="gramStart"/>
      <w:r w:rsidRPr="00A97A1F">
        <w:rPr>
          <w:sz w:val="28"/>
          <w:szCs w:val="28"/>
        </w:rPr>
        <w:t xml:space="preserve">В прогнозируемом периоде планируется темп роста промышленного производства на уровне 13-19%. Прогнозируемый объем отгруженных товаров собственного производства, выполненных работ и услуг собственными силами </w:t>
      </w:r>
      <w:r w:rsidRPr="00A97A1F">
        <w:rPr>
          <w:sz w:val="28"/>
          <w:szCs w:val="28"/>
        </w:rPr>
        <w:lastRenderedPageBreak/>
        <w:t>будет достигаться, прежде всего, за счет внедрения на предприятиях новых технологий и планируемых в предшествующем периоде модернизаций производств, создания новых высокопроизводительных рабочих мест, а также увеличения импортозамещающей продукции.</w:t>
      </w:r>
      <w:proofErr w:type="gramEnd"/>
      <w:r w:rsidRPr="00A97A1F">
        <w:rPr>
          <w:sz w:val="28"/>
          <w:szCs w:val="28"/>
        </w:rPr>
        <w:t xml:space="preserve">  </w:t>
      </w:r>
      <w:r w:rsidR="00F61C19" w:rsidRPr="00A97A1F">
        <w:rPr>
          <w:sz w:val="28"/>
          <w:szCs w:val="28"/>
        </w:rPr>
        <w:t xml:space="preserve">К 2028 году объем отгруженных товаров собственного производства, выполненных работ и услуг собственными силами по промышленным видам деятельности по крупным и средним организациям предположительно составит 379,9 </w:t>
      </w:r>
      <w:proofErr w:type="gramStart"/>
      <w:r w:rsidR="00F61C19" w:rsidRPr="00A97A1F">
        <w:rPr>
          <w:sz w:val="28"/>
          <w:szCs w:val="28"/>
        </w:rPr>
        <w:t>млрд</w:t>
      </w:r>
      <w:proofErr w:type="gramEnd"/>
      <w:r w:rsidR="00D81B7B" w:rsidRPr="00A97A1F">
        <w:rPr>
          <w:sz w:val="28"/>
          <w:szCs w:val="28"/>
        </w:rPr>
        <w:t xml:space="preserve"> </w:t>
      </w:r>
      <w:r w:rsidR="00F61C19" w:rsidRPr="00A97A1F">
        <w:rPr>
          <w:sz w:val="28"/>
          <w:szCs w:val="28"/>
        </w:rPr>
        <w:t>руб.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</w:p>
    <w:p w:rsidR="00CF18B8" w:rsidRPr="00A97A1F" w:rsidRDefault="00CF18B8" w:rsidP="008E21F4">
      <w:pPr>
        <w:jc w:val="center"/>
        <w:rPr>
          <w:sz w:val="28"/>
          <w:szCs w:val="28"/>
        </w:rPr>
      </w:pPr>
      <w:r w:rsidRPr="00A97A1F">
        <w:rPr>
          <w:sz w:val="28"/>
          <w:szCs w:val="28"/>
        </w:rPr>
        <w:t xml:space="preserve">Малое и среднее предпринимательство, включая </w:t>
      </w:r>
      <w:proofErr w:type="spellStart"/>
      <w:r w:rsidRPr="00A97A1F">
        <w:rPr>
          <w:sz w:val="28"/>
          <w:szCs w:val="28"/>
        </w:rPr>
        <w:t>микропредприятия</w:t>
      </w:r>
      <w:proofErr w:type="spellEnd"/>
      <w:r w:rsidRPr="00A97A1F">
        <w:rPr>
          <w:sz w:val="28"/>
          <w:szCs w:val="28"/>
        </w:rPr>
        <w:t>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Предпринимательский сектор Раменского муниципального округа представлен индивидуальными предпринимателями, средними, малыми предприятиями и </w:t>
      </w:r>
      <w:proofErr w:type="spellStart"/>
      <w:r w:rsidRPr="00A97A1F">
        <w:rPr>
          <w:sz w:val="28"/>
          <w:szCs w:val="28"/>
        </w:rPr>
        <w:t>микропредприятиями</w:t>
      </w:r>
      <w:proofErr w:type="spellEnd"/>
      <w:r w:rsidRPr="00A97A1F">
        <w:rPr>
          <w:sz w:val="28"/>
          <w:szCs w:val="28"/>
        </w:rPr>
        <w:t>, работающими практически во всех существующих на территории округа сферах экономики (торговля, общественное питание, бытовое обслуживание, сельское хозяйство, транспорт и связь, строительство и др.)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На территории Раменского муниципального округа по состоянию на 01.01.2025 осуществляли свою деятельность 4072 субъекта малого и среднего предпринимательства (МСП). По данным единого реестра субъектов малого и среднего предпринимательства, ведение которого осуществляется налоговым органом, количество </w:t>
      </w:r>
      <w:proofErr w:type="spellStart"/>
      <w:r w:rsidRPr="00A97A1F">
        <w:rPr>
          <w:sz w:val="28"/>
          <w:szCs w:val="28"/>
        </w:rPr>
        <w:t>микропредприятий</w:t>
      </w:r>
      <w:proofErr w:type="spellEnd"/>
      <w:r w:rsidRPr="00A97A1F">
        <w:rPr>
          <w:sz w:val="28"/>
          <w:szCs w:val="28"/>
        </w:rPr>
        <w:t xml:space="preserve">, малых и средних предприятий по итогам 2024 года увеличилось на 62 единицы. Наибольшее число малых и </w:t>
      </w:r>
      <w:proofErr w:type="spellStart"/>
      <w:r w:rsidRPr="00A97A1F">
        <w:rPr>
          <w:sz w:val="28"/>
          <w:szCs w:val="28"/>
        </w:rPr>
        <w:t>микропредприятий</w:t>
      </w:r>
      <w:proofErr w:type="spellEnd"/>
      <w:r w:rsidRPr="00A97A1F">
        <w:rPr>
          <w:sz w:val="28"/>
          <w:szCs w:val="28"/>
        </w:rPr>
        <w:t xml:space="preserve"> сосредоточено в сферах торговли, ремонта автотранспортных средств, строительства, транспорта и связи. </w:t>
      </w:r>
    </w:p>
    <w:p w:rsidR="00FE15CC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Дальнейшее улучшение предпринимательского климата в округе будет осуществляться через реализацию мер поддержки предприятиям МСП.  В </w:t>
      </w:r>
      <w:r w:rsidR="006C7751" w:rsidRPr="00A97A1F">
        <w:rPr>
          <w:sz w:val="28"/>
          <w:szCs w:val="28"/>
        </w:rPr>
        <w:t>4</w:t>
      </w:r>
      <w:r w:rsidRPr="00A97A1F">
        <w:rPr>
          <w:sz w:val="28"/>
          <w:szCs w:val="28"/>
        </w:rPr>
        <w:t xml:space="preserve"> квартале 2025 года для поддержания действующих субъектов и обеспечения роста и развития субъектов МСП запланирован конкурсный отбор по предоставлению финансовой поддержки (субсидий) на приобретение оборудования или модернизацию производства, а также </w:t>
      </w:r>
      <w:r w:rsidR="00FE15CC" w:rsidRPr="00A97A1F">
        <w:rPr>
          <w:sz w:val="28"/>
          <w:szCs w:val="28"/>
        </w:rPr>
        <w:t xml:space="preserve">на частичную компенсацию затрат </w:t>
      </w:r>
      <w:r w:rsidR="00FE15CC" w:rsidRPr="00A97A1F">
        <w:rPr>
          <w:rFonts w:eastAsia="Calibri"/>
          <w:sz w:val="28"/>
          <w:szCs w:val="28"/>
          <w:lang w:eastAsia="ar-SA"/>
        </w:rPr>
        <w:t>субъектам МСП, осуществляющим деятельность в сфере социального предпринимательства</w:t>
      </w:r>
      <w:r w:rsidRPr="00A97A1F">
        <w:rPr>
          <w:sz w:val="28"/>
          <w:szCs w:val="28"/>
        </w:rPr>
        <w:t>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По оценке в 2025 году  число предприятий снизится  в связи с вступлением в силу Закона Московской области от 11.07.2024 №145/2024-ОЗ и Постановления Губернатора Московской области от 23.09.2024 № 346-ПГ, предусматривающих  изменение границ Раменского муниципального округа и переход</w:t>
      </w:r>
      <w:r w:rsidR="006C7751" w:rsidRPr="00A97A1F">
        <w:rPr>
          <w:sz w:val="28"/>
          <w:szCs w:val="28"/>
        </w:rPr>
        <w:t>а</w:t>
      </w:r>
      <w:r w:rsidRPr="00A97A1F">
        <w:rPr>
          <w:sz w:val="28"/>
          <w:szCs w:val="28"/>
        </w:rPr>
        <w:t xml:space="preserve"> части населенных пунктов в административное подчинение муниципальному округу Люберцы и  составит 3910 единиц.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По прогнозу к 2028 году количество субъектов МСП (включая </w:t>
      </w:r>
      <w:proofErr w:type="spellStart"/>
      <w:r w:rsidRPr="00A97A1F">
        <w:rPr>
          <w:sz w:val="28"/>
          <w:szCs w:val="28"/>
        </w:rPr>
        <w:t>микропредприятия</w:t>
      </w:r>
      <w:proofErr w:type="spellEnd"/>
      <w:r w:rsidRPr="00A97A1F">
        <w:rPr>
          <w:sz w:val="28"/>
          <w:szCs w:val="28"/>
        </w:rPr>
        <w:t xml:space="preserve">) увеличится до 3990-4065 единиц по 1 и 2 вариантам развития. Для дальнейшего развития малого бизнеса определены несколько приоритетных задач: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- создание новых и развитие существующих инфраструктур поддержки малого предпринимательства;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- поддержка эффективно работающих малых производственных предприятий.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lastRenderedPageBreak/>
        <w:t>Приоритетные отрасли развития: агропромышленный комплекс, информационны</w:t>
      </w:r>
      <w:r w:rsidR="006C7751" w:rsidRPr="00A97A1F">
        <w:rPr>
          <w:sz w:val="28"/>
          <w:szCs w:val="28"/>
        </w:rPr>
        <w:t>е</w:t>
      </w:r>
      <w:r w:rsidRPr="00A97A1F">
        <w:rPr>
          <w:sz w:val="28"/>
          <w:szCs w:val="28"/>
        </w:rPr>
        <w:t xml:space="preserve"> технологи</w:t>
      </w:r>
      <w:r w:rsidR="006C7751" w:rsidRPr="00A97A1F">
        <w:rPr>
          <w:sz w:val="28"/>
          <w:szCs w:val="28"/>
        </w:rPr>
        <w:t>и</w:t>
      </w:r>
      <w:r w:rsidRPr="00A97A1F">
        <w:rPr>
          <w:sz w:val="28"/>
          <w:szCs w:val="28"/>
        </w:rPr>
        <w:t>, строительств</w:t>
      </w:r>
      <w:r w:rsidR="006C7751" w:rsidRPr="00A97A1F">
        <w:rPr>
          <w:sz w:val="28"/>
          <w:szCs w:val="28"/>
        </w:rPr>
        <w:t>о</w:t>
      </w:r>
      <w:r w:rsidRPr="00A97A1F">
        <w:rPr>
          <w:sz w:val="28"/>
          <w:szCs w:val="28"/>
        </w:rPr>
        <w:t xml:space="preserve"> и др.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Комплекс мероприятий, предусмотренных муниципальной программой развития предпринимательства, способствует положительной динамике роста </w:t>
      </w:r>
      <w:proofErr w:type="spellStart"/>
      <w:r w:rsidRPr="00A97A1F">
        <w:rPr>
          <w:sz w:val="28"/>
          <w:szCs w:val="28"/>
        </w:rPr>
        <w:t>микропредприятий</w:t>
      </w:r>
      <w:proofErr w:type="spellEnd"/>
      <w:r w:rsidRPr="00A97A1F">
        <w:rPr>
          <w:sz w:val="28"/>
          <w:szCs w:val="28"/>
        </w:rPr>
        <w:t>.</w:t>
      </w:r>
    </w:p>
    <w:p w:rsidR="00CF18B8" w:rsidRPr="00A97A1F" w:rsidRDefault="00CF18B8" w:rsidP="00CF18B8">
      <w:pPr>
        <w:ind w:firstLine="709"/>
        <w:jc w:val="center"/>
        <w:rPr>
          <w:sz w:val="28"/>
          <w:szCs w:val="28"/>
        </w:rPr>
      </w:pPr>
    </w:p>
    <w:p w:rsidR="00CF18B8" w:rsidRPr="00A97A1F" w:rsidRDefault="00CF18B8" w:rsidP="008E21F4">
      <w:pPr>
        <w:jc w:val="center"/>
        <w:rPr>
          <w:sz w:val="28"/>
          <w:szCs w:val="28"/>
        </w:rPr>
      </w:pPr>
      <w:r w:rsidRPr="00A97A1F">
        <w:rPr>
          <w:sz w:val="28"/>
          <w:szCs w:val="28"/>
        </w:rPr>
        <w:t>Инвестиции.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</w:p>
    <w:p w:rsidR="008F4201" w:rsidRPr="00A97A1F" w:rsidRDefault="008F4201" w:rsidP="008F4201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По итогам 2024 г. объем инвестиций в основной капитал за счет всех источников финансирования по полному кругу организаций составил 24,3 </w:t>
      </w:r>
      <w:proofErr w:type="gramStart"/>
      <w:r w:rsidRPr="00A97A1F">
        <w:rPr>
          <w:sz w:val="28"/>
          <w:szCs w:val="28"/>
        </w:rPr>
        <w:t>млрд</w:t>
      </w:r>
      <w:proofErr w:type="gramEnd"/>
      <w:r w:rsidRPr="00A97A1F">
        <w:rPr>
          <w:sz w:val="28"/>
          <w:szCs w:val="28"/>
        </w:rPr>
        <w:t xml:space="preserve"> руб. (ИФО 90,8 %).</w:t>
      </w:r>
    </w:p>
    <w:p w:rsidR="008F4201" w:rsidRPr="00A97A1F" w:rsidRDefault="008F4201" w:rsidP="008F4201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Объем инвестиций в отчетном периоде сформирован за счет реализации крупных инвестиционных проектов в сферах производственно-складской и логистической деятельности (ООО УК «А Класс Капитал», ООО ГК «Высота», ООО «Интернет решения», АО «Восток-Сервис-</w:t>
      </w:r>
      <w:proofErr w:type="spellStart"/>
      <w:r w:rsidRPr="00A97A1F">
        <w:rPr>
          <w:sz w:val="28"/>
          <w:szCs w:val="28"/>
        </w:rPr>
        <w:t>Спецкомп</w:t>
      </w:r>
      <w:r w:rsidR="001E2C23" w:rsidRPr="00A97A1F">
        <w:rPr>
          <w:sz w:val="28"/>
          <w:szCs w:val="28"/>
        </w:rPr>
        <w:t>лект</w:t>
      </w:r>
      <w:proofErr w:type="spellEnd"/>
      <w:r w:rsidR="001E2C23" w:rsidRPr="00A97A1F">
        <w:rPr>
          <w:sz w:val="28"/>
          <w:szCs w:val="28"/>
        </w:rPr>
        <w:t>», ООО «</w:t>
      </w:r>
      <w:proofErr w:type="spellStart"/>
      <w:r w:rsidR="001E2C23" w:rsidRPr="00A97A1F">
        <w:rPr>
          <w:sz w:val="28"/>
          <w:szCs w:val="28"/>
        </w:rPr>
        <w:t>Бочкари</w:t>
      </w:r>
      <w:proofErr w:type="spellEnd"/>
      <w:r w:rsidR="001E2C23" w:rsidRPr="00A97A1F">
        <w:rPr>
          <w:sz w:val="28"/>
          <w:szCs w:val="28"/>
        </w:rPr>
        <w:t xml:space="preserve"> Раменское»)</w:t>
      </w:r>
      <w:r w:rsidRPr="00A97A1F">
        <w:rPr>
          <w:sz w:val="28"/>
          <w:szCs w:val="28"/>
        </w:rPr>
        <w:t>. Во второй половине 2024 года крупны</w:t>
      </w:r>
      <w:r w:rsidR="001E2C23" w:rsidRPr="00A97A1F">
        <w:rPr>
          <w:sz w:val="28"/>
          <w:szCs w:val="28"/>
        </w:rPr>
        <w:t>е</w:t>
      </w:r>
      <w:r w:rsidRPr="00A97A1F">
        <w:rPr>
          <w:sz w:val="28"/>
          <w:szCs w:val="28"/>
        </w:rPr>
        <w:t xml:space="preserve"> инвестиционны</w:t>
      </w:r>
      <w:r w:rsidR="001E2C23" w:rsidRPr="00A97A1F">
        <w:rPr>
          <w:sz w:val="28"/>
          <w:szCs w:val="28"/>
        </w:rPr>
        <w:t>е</w:t>
      </w:r>
      <w:r w:rsidRPr="00A97A1F">
        <w:rPr>
          <w:sz w:val="28"/>
          <w:szCs w:val="28"/>
        </w:rPr>
        <w:t xml:space="preserve"> проект</w:t>
      </w:r>
      <w:r w:rsidR="001E2C23" w:rsidRPr="00A97A1F">
        <w:rPr>
          <w:sz w:val="28"/>
          <w:szCs w:val="28"/>
        </w:rPr>
        <w:t>ы</w:t>
      </w:r>
      <w:r w:rsidRPr="00A97A1F">
        <w:rPr>
          <w:sz w:val="28"/>
          <w:szCs w:val="28"/>
        </w:rPr>
        <w:t xml:space="preserve"> </w:t>
      </w:r>
      <w:r w:rsidR="00D83E88" w:rsidRPr="00A97A1F">
        <w:rPr>
          <w:sz w:val="28"/>
          <w:szCs w:val="28"/>
        </w:rPr>
        <w:t>были завершены</w:t>
      </w:r>
      <w:r w:rsidRPr="00A97A1F">
        <w:rPr>
          <w:sz w:val="28"/>
          <w:szCs w:val="28"/>
        </w:rPr>
        <w:t xml:space="preserve">, </w:t>
      </w:r>
      <w:r w:rsidR="00D83E88" w:rsidRPr="00A97A1F">
        <w:rPr>
          <w:sz w:val="28"/>
          <w:szCs w:val="28"/>
        </w:rPr>
        <w:t>что оказало влияние на</w:t>
      </w:r>
      <w:r w:rsidRPr="00A97A1F">
        <w:rPr>
          <w:sz w:val="28"/>
          <w:szCs w:val="28"/>
        </w:rPr>
        <w:t xml:space="preserve"> снижение объема инвестиций в отчетном периоде.</w:t>
      </w:r>
    </w:p>
    <w:p w:rsidR="008F4201" w:rsidRPr="00A97A1F" w:rsidRDefault="008F4201" w:rsidP="008F4201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В 2025 году объем инвестиций в основной капитал за счет всех источников финансирования по полному кругу организаций оценивается в размере 25,3 </w:t>
      </w:r>
      <w:proofErr w:type="gramStart"/>
      <w:r w:rsidRPr="00A97A1F">
        <w:rPr>
          <w:sz w:val="28"/>
          <w:szCs w:val="28"/>
        </w:rPr>
        <w:t>млрд</w:t>
      </w:r>
      <w:proofErr w:type="gramEnd"/>
      <w:r w:rsidRPr="00A97A1F">
        <w:rPr>
          <w:sz w:val="28"/>
          <w:szCs w:val="28"/>
        </w:rPr>
        <w:t xml:space="preserve"> руб. (ИФО 96,5 %). Небольшой рост инвестиций в оценочном периоде ожидается в связи с планируем</w:t>
      </w:r>
      <w:r w:rsidR="00B86F36" w:rsidRPr="00A97A1F">
        <w:rPr>
          <w:sz w:val="28"/>
          <w:szCs w:val="28"/>
        </w:rPr>
        <w:t>ым завершением</w:t>
      </w:r>
      <w:r w:rsidRPr="00A97A1F">
        <w:rPr>
          <w:sz w:val="28"/>
          <w:szCs w:val="28"/>
        </w:rPr>
        <w:t xml:space="preserve"> реализаци</w:t>
      </w:r>
      <w:r w:rsidR="00B86F36" w:rsidRPr="00A97A1F">
        <w:rPr>
          <w:sz w:val="28"/>
          <w:szCs w:val="28"/>
        </w:rPr>
        <w:t>и</w:t>
      </w:r>
      <w:r w:rsidRPr="00A97A1F">
        <w:rPr>
          <w:sz w:val="28"/>
          <w:szCs w:val="28"/>
        </w:rPr>
        <w:t xml:space="preserve"> одного проекта  к концу  2025 года.</w:t>
      </w:r>
    </w:p>
    <w:p w:rsidR="008F4201" w:rsidRPr="00A97A1F" w:rsidRDefault="008F4201" w:rsidP="008F4201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В 2026 году рост объема инвестиций наблюдаться не будет, так как реализация крупных инвестиционных проектов планируется на 2027-2031 годы: </w:t>
      </w:r>
      <w:proofErr w:type="gramStart"/>
      <w:r w:rsidRPr="00A97A1F">
        <w:rPr>
          <w:sz w:val="28"/>
          <w:szCs w:val="28"/>
        </w:rPr>
        <w:t>ООО «</w:t>
      </w:r>
      <w:proofErr w:type="spellStart"/>
      <w:r w:rsidRPr="00A97A1F">
        <w:rPr>
          <w:sz w:val="28"/>
          <w:szCs w:val="28"/>
        </w:rPr>
        <w:t>Логопарк</w:t>
      </w:r>
      <w:proofErr w:type="spellEnd"/>
      <w:r w:rsidRPr="00A97A1F">
        <w:rPr>
          <w:sz w:val="28"/>
          <w:szCs w:val="28"/>
        </w:rPr>
        <w:t xml:space="preserve"> «</w:t>
      </w:r>
      <w:proofErr w:type="spellStart"/>
      <w:r w:rsidRPr="00A97A1F">
        <w:rPr>
          <w:sz w:val="28"/>
          <w:szCs w:val="28"/>
        </w:rPr>
        <w:t>Кошерово</w:t>
      </w:r>
      <w:proofErr w:type="spellEnd"/>
      <w:r w:rsidRPr="00A97A1F">
        <w:rPr>
          <w:sz w:val="28"/>
          <w:szCs w:val="28"/>
        </w:rPr>
        <w:t>», ООО «Технопарк Софьино», ООО «ТБХ», ООО «КПП «</w:t>
      </w:r>
      <w:proofErr w:type="spellStart"/>
      <w:r w:rsidRPr="00A97A1F">
        <w:rPr>
          <w:sz w:val="28"/>
          <w:szCs w:val="28"/>
        </w:rPr>
        <w:t>Рускон</w:t>
      </w:r>
      <w:proofErr w:type="spellEnd"/>
      <w:r w:rsidRPr="00A97A1F">
        <w:rPr>
          <w:sz w:val="28"/>
          <w:szCs w:val="28"/>
        </w:rPr>
        <w:t>», ООО «</w:t>
      </w:r>
      <w:proofErr w:type="spellStart"/>
      <w:r w:rsidRPr="00A97A1F">
        <w:rPr>
          <w:sz w:val="28"/>
          <w:szCs w:val="28"/>
        </w:rPr>
        <w:t>Винголд</w:t>
      </w:r>
      <w:proofErr w:type="spellEnd"/>
      <w:r w:rsidRPr="00A97A1F">
        <w:rPr>
          <w:sz w:val="28"/>
          <w:szCs w:val="28"/>
        </w:rPr>
        <w:t>», ООО «Логистик М», ООО «Технология», ИП «Рябина парк Лето», ИП «</w:t>
      </w:r>
      <w:proofErr w:type="spellStart"/>
      <w:r w:rsidRPr="00A97A1F">
        <w:rPr>
          <w:sz w:val="28"/>
          <w:szCs w:val="28"/>
        </w:rPr>
        <w:t>Альфапромпарк</w:t>
      </w:r>
      <w:proofErr w:type="spellEnd"/>
      <w:r w:rsidRPr="00A97A1F">
        <w:rPr>
          <w:sz w:val="28"/>
          <w:szCs w:val="28"/>
        </w:rPr>
        <w:t>».</w:t>
      </w:r>
      <w:proofErr w:type="gramEnd"/>
    </w:p>
    <w:p w:rsidR="008F4201" w:rsidRPr="00A97A1F" w:rsidRDefault="008F4201" w:rsidP="008F4201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К 2028 году по II варианту развития ожидается 31,9 млрд. руб. инвестиций в основной капитал за счет всех источников финансирования по полному кругу организаций, ИФО – 105,7%.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</w:p>
    <w:p w:rsidR="00CF18B8" w:rsidRPr="00A97A1F" w:rsidRDefault="00CF18B8" w:rsidP="008E21F4">
      <w:pPr>
        <w:jc w:val="center"/>
        <w:rPr>
          <w:sz w:val="28"/>
          <w:szCs w:val="28"/>
        </w:rPr>
      </w:pPr>
      <w:r w:rsidRPr="00A97A1F">
        <w:rPr>
          <w:sz w:val="28"/>
          <w:szCs w:val="28"/>
        </w:rPr>
        <w:t>Строительство и жилищно-коммунальное хозяйство.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В 2024 году введено в эксплуатацию 686,74 тыс. кв. м. – из них многоквартирная застройка - 21,91 тыс. </w:t>
      </w:r>
      <w:proofErr w:type="spellStart"/>
      <w:r w:rsidRPr="00A97A1F">
        <w:rPr>
          <w:sz w:val="28"/>
          <w:szCs w:val="28"/>
        </w:rPr>
        <w:t>кв.м</w:t>
      </w:r>
      <w:proofErr w:type="spellEnd"/>
      <w:r w:rsidRPr="00A97A1F">
        <w:rPr>
          <w:sz w:val="28"/>
          <w:szCs w:val="28"/>
        </w:rPr>
        <w:t xml:space="preserve">. </w:t>
      </w:r>
      <w:r w:rsidR="00EC7DBE" w:rsidRPr="00A97A1F">
        <w:rPr>
          <w:sz w:val="28"/>
          <w:szCs w:val="28"/>
        </w:rPr>
        <w:t>(один дом</w:t>
      </w:r>
      <w:r w:rsidRPr="00A97A1F">
        <w:rPr>
          <w:sz w:val="28"/>
          <w:szCs w:val="28"/>
        </w:rPr>
        <w:t xml:space="preserve"> в г. Рам</w:t>
      </w:r>
      <w:r w:rsidR="00EC7DBE" w:rsidRPr="00A97A1F">
        <w:rPr>
          <w:sz w:val="28"/>
          <w:szCs w:val="28"/>
        </w:rPr>
        <w:t xml:space="preserve">енское АО Юит Московский регион). </w:t>
      </w:r>
      <w:r w:rsidR="002E1B57" w:rsidRPr="00A97A1F">
        <w:rPr>
          <w:sz w:val="28"/>
          <w:szCs w:val="28"/>
        </w:rPr>
        <w:t xml:space="preserve">Снижение объемов жилищного строительства связано </w:t>
      </w:r>
      <w:r w:rsidR="00C54AFF" w:rsidRPr="00A97A1F">
        <w:rPr>
          <w:sz w:val="28"/>
          <w:szCs w:val="28"/>
        </w:rPr>
        <w:t xml:space="preserve">с ухудшением экономической ситуации, снижением объемов ипотечного </w:t>
      </w:r>
      <w:proofErr w:type="spellStart"/>
      <w:r w:rsidR="00C54AFF" w:rsidRPr="00A97A1F">
        <w:rPr>
          <w:sz w:val="28"/>
          <w:szCs w:val="28"/>
        </w:rPr>
        <w:t>кредитоывания</w:t>
      </w:r>
      <w:proofErr w:type="spellEnd"/>
      <w:r w:rsidR="00C54AFF" w:rsidRPr="00A97A1F">
        <w:rPr>
          <w:sz w:val="28"/>
          <w:szCs w:val="28"/>
        </w:rPr>
        <w:t xml:space="preserve"> в связи с ростом ключевой ставки рефинансирования Центрального Банка РФ.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В оценочном периоде объем введённых жилых домов, построенных населением, в общем объеме жилищного строительства будет значительно преобладать. В 2025 в п. Ильинский планируется к вводу 11-ти секционный многоквартирный жилой дом, площадью 10,35 тыс. </w:t>
      </w:r>
      <w:proofErr w:type="spellStart"/>
      <w:r w:rsidRPr="00A97A1F">
        <w:rPr>
          <w:sz w:val="28"/>
          <w:szCs w:val="28"/>
        </w:rPr>
        <w:t>кв.м</w:t>
      </w:r>
      <w:proofErr w:type="spellEnd"/>
      <w:r w:rsidRPr="00A97A1F">
        <w:rPr>
          <w:sz w:val="28"/>
          <w:szCs w:val="28"/>
        </w:rPr>
        <w:t xml:space="preserve">. </w:t>
      </w:r>
    </w:p>
    <w:p w:rsidR="003D42A7" w:rsidRPr="00A97A1F" w:rsidRDefault="00C54AFF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lastRenderedPageBreak/>
        <w:t>П</w:t>
      </w:r>
      <w:r w:rsidR="00CF18B8" w:rsidRPr="00A97A1F">
        <w:rPr>
          <w:sz w:val="28"/>
          <w:szCs w:val="28"/>
        </w:rPr>
        <w:t>рогнозн</w:t>
      </w:r>
      <w:r w:rsidRPr="00A97A1F">
        <w:rPr>
          <w:sz w:val="28"/>
          <w:szCs w:val="28"/>
        </w:rPr>
        <w:t>ый</w:t>
      </w:r>
      <w:r w:rsidR="00CF18B8" w:rsidRPr="00A97A1F">
        <w:rPr>
          <w:sz w:val="28"/>
          <w:szCs w:val="28"/>
        </w:rPr>
        <w:t xml:space="preserve"> период </w:t>
      </w:r>
      <w:r w:rsidRPr="00A97A1F">
        <w:rPr>
          <w:sz w:val="28"/>
          <w:szCs w:val="28"/>
        </w:rPr>
        <w:t xml:space="preserve">характеризуется низкими темпами многоквартирного строительства и снижением </w:t>
      </w:r>
      <w:r w:rsidR="00CF18B8" w:rsidRPr="00A97A1F">
        <w:rPr>
          <w:sz w:val="28"/>
          <w:szCs w:val="28"/>
        </w:rPr>
        <w:t>объем</w:t>
      </w:r>
      <w:r w:rsidRPr="00A97A1F">
        <w:rPr>
          <w:sz w:val="28"/>
          <w:szCs w:val="28"/>
        </w:rPr>
        <w:t>ов ввода объектов</w:t>
      </w:r>
      <w:r w:rsidR="00CF18B8" w:rsidRPr="00A97A1F">
        <w:rPr>
          <w:sz w:val="28"/>
          <w:szCs w:val="28"/>
        </w:rPr>
        <w:t xml:space="preserve"> ИЖС</w:t>
      </w:r>
      <w:r w:rsidRPr="00A97A1F">
        <w:rPr>
          <w:sz w:val="28"/>
          <w:szCs w:val="28"/>
        </w:rPr>
        <w:t>, что связано с ростом цен на строительные материалы и высокой кредитной ставкой</w:t>
      </w:r>
      <w:r w:rsidR="00CF18B8" w:rsidRPr="00A97A1F">
        <w:rPr>
          <w:sz w:val="28"/>
          <w:szCs w:val="28"/>
        </w:rPr>
        <w:t xml:space="preserve">. </w:t>
      </w:r>
    </w:p>
    <w:p w:rsidR="0058085A" w:rsidRPr="00A97A1F" w:rsidRDefault="0058085A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По базовому варианту развития планируются к вводу многоквартирные дома:</w:t>
      </w:r>
    </w:p>
    <w:p w:rsidR="0058085A" w:rsidRPr="00A97A1F" w:rsidRDefault="0058085A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- в</w:t>
      </w:r>
      <w:r w:rsidR="00CF18B8" w:rsidRPr="00A97A1F">
        <w:rPr>
          <w:sz w:val="28"/>
          <w:szCs w:val="28"/>
        </w:rPr>
        <w:t xml:space="preserve"> 2026 году в </w:t>
      </w:r>
      <w:proofErr w:type="spellStart"/>
      <w:r w:rsidR="00CF18B8" w:rsidRPr="00A97A1F">
        <w:rPr>
          <w:sz w:val="28"/>
          <w:szCs w:val="28"/>
        </w:rPr>
        <w:t>п</w:t>
      </w:r>
      <w:proofErr w:type="gramStart"/>
      <w:r w:rsidR="00CF18B8" w:rsidRPr="00A97A1F">
        <w:rPr>
          <w:sz w:val="28"/>
          <w:szCs w:val="28"/>
        </w:rPr>
        <w:t>.Р</w:t>
      </w:r>
      <w:proofErr w:type="gramEnd"/>
      <w:r w:rsidR="00CF18B8" w:rsidRPr="00A97A1F">
        <w:rPr>
          <w:sz w:val="28"/>
          <w:szCs w:val="28"/>
        </w:rPr>
        <w:t>одники</w:t>
      </w:r>
      <w:proofErr w:type="spellEnd"/>
      <w:r w:rsidR="00CF18B8" w:rsidRPr="00A97A1F">
        <w:rPr>
          <w:sz w:val="28"/>
          <w:szCs w:val="28"/>
        </w:rPr>
        <w:t xml:space="preserve">  - комплекс из трех 17-ти этажных жилых домов со встроенными помещениями и сблокированных зданий многоуровневой автостоянки и магазина, площадью жилых помещений 16 149,12 </w:t>
      </w:r>
      <w:proofErr w:type="spellStart"/>
      <w:r w:rsidR="00CF18B8" w:rsidRPr="00A97A1F">
        <w:rPr>
          <w:sz w:val="28"/>
          <w:szCs w:val="28"/>
        </w:rPr>
        <w:t>кв.м</w:t>
      </w:r>
      <w:proofErr w:type="spellEnd"/>
      <w:r w:rsidRPr="00A97A1F">
        <w:rPr>
          <w:sz w:val="28"/>
          <w:szCs w:val="28"/>
        </w:rPr>
        <w:t>;</w:t>
      </w:r>
    </w:p>
    <w:p w:rsidR="00CF18B8" w:rsidRPr="00A97A1F" w:rsidRDefault="0058085A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-</w:t>
      </w:r>
      <w:r w:rsidR="00CF18B8" w:rsidRPr="00A97A1F">
        <w:rPr>
          <w:sz w:val="28"/>
          <w:szCs w:val="28"/>
        </w:rPr>
        <w:t xml:space="preserve">  в 2027 году  в п. </w:t>
      </w:r>
      <w:proofErr w:type="spellStart"/>
      <w:r w:rsidR="00CF18B8" w:rsidRPr="00A97A1F">
        <w:rPr>
          <w:sz w:val="28"/>
          <w:szCs w:val="28"/>
        </w:rPr>
        <w:t>Кратово</w:t>
      </w:r>
      <w:proofErr w:type="spellEnd"/>
      <w:r w:rsidR="00CF18B8" w:rsidRPr="00A97A1F">
        <w:rPr>
          <w:sz w:val="28"/>
          <w:szCs w:val="28"/>
        </w:rPr>
        <w:t xml:space="preserve"> запланирован к вводу многоэтажный жилой дом с нежилыми помещениями и встроенным детским садом на первом этаже, площадью жилых помещений 15 028,8 </w:t>
      </w:r>
      <w:proofErr w:type="spellStart"/>
      <w:r w:rsidR="00CF18B8" w:rsidRPr="00A97A1F">
        <w:rPr>
          <w:sz w:val="28"/>
          <w:szCs w:val="28"/>
        </w:rPr>
        <w:t>кв.м</w:t>
      </w:r>
      <w:proofErr w:type="spellEnd"/>
      <w:r w:rsidR="00CF18B8" w:rsidRPr="00A97A1F">
        <w:rPr>
          <w:sz w:val="28"/>
          <w:szCs w:val="28"/>
        </w:rPr>
        <w:t xml:space="preserve">., в </w:t>
      </w:r>
      <w:proofErr w:type="spellStart"/>
      <w:r w:rsidR="00CF18B8" w:rsidRPr="00A97A1F">
        <w:rPr>
          <w:sz w:val="28"/>
          <w:szCs w:val="28"/>
        </w:rPr>
        <w:t>г</w:t>
      </w:r>
      <w:proofErr w:type="gramStart"/>
      <w:r w:rsidR="00CF18B8" w:rsidRPr="00A97A1F">
        <w:rPr>
          <w:sz w:val="28"/>
          <w:szCs w:val="28"/>
        </w:rPr>
        <w:t>.Р</w:t>
      </w:r>
      <w:proofErr w:type="gramEnd"/>
      <w:r w:rsidR="00CF18B8" w:rsidRPr="00A97A1F">
        <w:rPr>
          <w:sz w:val="28"/>
          <w:szCs w:val="28"/>
        </w:rPr>
        <w:t>аменское</w:t>
      </w:r>
      <w:proofErr w:type="spellEnd"/>
      <w:r w:rsidR="00CF18B8" w:rsidRPr="00A97A1F">
        <w:rPr>
          <w:sz w:val="28"/>
          <w:szCs w:val="28"/>
        </w:rPr>
        <w:t xml:space="preserve"> - многоквартирные жилые дома </w:t>
      </w:r>
      <w:r w:rsidR="00CF18B8" w:rsidRPr="00A97A1F">
        <w:rPr>
          <w:sz w:val="28"/>
          <w:szCs w:val="28"/>
        </w:rPr>
        <w:br/>
        <w:t xml:space="preserve">№ 1, № 2 площадью жилых помещений 13 943,4 </w:t>
      </w:r>
      <w:proofErr w:type="spellStart"/>
      <w:r w:rsidR="00CF18B8" w:rsidRPr="00A97A1F">
        <w:rPr>
          <w:sz w:val="28"/>
          <w:szCs w:val="28"/>
        </w:rPr>
        <w:t>кв.м</w:t>
      </w:r>
      <w:proofErr w:type="spellEnd"/>
      <w:r w:rsidR="00CF18B8" w:rsidRPr="00A97A1F">
        <w:rPr>
          <w:sz w:val="28"/>
          <w:szCs w:val="28"/>
        </w:rPr>
        <w:t>.</w:t>
      </w:r>
    </w:p>
    <w:p w:rsidR="00C54AFF" w:rsidRPr="00A97A1F" w:rsidRDefault="00C54AFF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В 2028 году по базовому варианту развития планируется к вводу 352,30 </w:t>
      </w:r>
      <w:proofErr w:type="spellStart"/>
      <w:r w:rsidRPr="00A97A1F">
        <w:rPr>
          <w:sz w:val="28"/>
          <w:szCs w:val="28"/>
        </w:rPr>
        <w:t>тыс.кв</w:t>
      </w:r>
      <w:proofErr w:type="gramStart"/>
      <w:r w:rsidRPr="00A97A1F">
        <w:rPr>
          <w:sz w:val="28"/>
          <w:szCs w:val="28"/>
        </w:rPr>
        <w:t>.м</w:t>
      </w:r>
      <w:proofErr w:type="spellEnd"/>
      <w:proofErr w:type="gramEnd"/>
      <w:r w:rsidRPr="00A97A1F">
        <w:rPr>
          <w:sz w:val="28"/>
          <w:szCs w:val="28"/>
        </w:rPr>
        <w:t xml:space="preserve"> объектов ИЖС.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</w:p>
    <w:p w:rsidR="00CF18B8" w:rsidRPr="00A97A1F" w:rsidRDefault="00CF18B8" w:rsidP="008E21F4">
      <w:pPr>
        <w:jc w:val="center"/>
        <w:rPr>
          <w:sz w:val="28"/>
          <w:szCs w:val="28"/>
        </w:rPr>
      </w:pPr>
      <w:r w:rsidRPr="00A97A1F">
        <w:rPr>
          <w:sz w:val="28"/>
          <w:szCs w:val="28"/>
        </w:rPr>
        <w:t>Труд и занятость.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Ситуация на рынке труда в Раменском муниципальном округе в целом оценивается как стабильная, угрозы скачков безработицы и роста социальной напряжённости не прогнозируется.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В 2024 году во всех сферах и отраслях экономики округа создано  5684 новых  рабочих мест</w:t>
      </w:r>
      <w:r w:rsidR="00C54AFF" w:rsidRPr="00A97A1F">
        <w:rPr>
          <w:sz w:val="28"/>
          <w:szCs w:val="28"/>
        </w:rPr>
        <w:t>а</w:t>
      </w:r>
      <w:r w:rsidRPr="00A97A1F">
        <w:rPr>
          <w:sz w:val="28"/>
          <w:szCs w:val="28"/>
        </w:rPr>
        <w:t>, из них на крупных и средних предприятиях – 2095 мест, на малых предприятиях</w:t>
      </w:r>
      <w:r w:rsidR="00C54AFF" w:rsidRPr="00A97A1F">
        <w:rPr>
          <w:sz w:val="28"/>
          <w:szCs w:val="28"/>
        </w:rPr>
        <w:t xml:space="preserve">, включая </w:t>
      </w:r>
      <w:proofErr w:type="spellStart"/>
      <w:r w:rsidR="00C54AFF" w:rsidRPr="00A97A1F">
        <w:rPr>
          <w:sz w:val="28"/>
          <w:szCs w:val="28"/>
        </w:rPr>
        <w:t>микропредприятия</w:t>
      </w:r>
      <w:proofErr w:type="spellEnd"/>
      <w:r w:rsidR="00C54AFF" w:rsidRPr="00A97A1F">
        <w:rPr>
          <w:sz w:val="28"/>
          <w:szCs w:val="28"/>
        </w:rPr>
        <w:t xml:space="preserve"> и индивидуальных предпринимателей (далее – МП)</w:t>
      </w:r>
      <w:r w:rsidRPr="00A97A1F">
        <w:rPr>
          <w:sz w:val="28"/>
          <w:szCs w:val="28"/>
        </w:rPr>
        <w:t xml:space="preserve"> – 3589 мест.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По оценке 2025 года работодателями Раменского муниципального округа  планируется создать 5679 новых рабочих мест (в </w:t>
      </w:r>
      <w:proofErr w:type="spellStart"/>
      <w:r w:rsidRPr="00A97A1F">
        <w:rPr>
          <w:sz w:val="28"/>
          <w:szCs w:val="28"/>
        </w:rPr>
        <w:t>т</w:t>
      </w:r>
      <w:proofErr w:type="gramStart"/>
      <w:r w:rsidRPr="00A97A1F">
        <w:rPr>
          <w:sz w:val="28"/>
          <w:szCs w:val="28"/>
        </w:rPr>
        <w:t>.ч</w:t>
      </w:r>
      <w:proofErr w:type="spellEnd"/>
      <w:proofErr w:type="gramEnd"/>
      <w:r w:rsidRPr="00A97A1F">
        <w:rPr>
          <w:sz w:val="28"/>
          <w:szCs w:val="28"/>
        </w:rPr>
        <w:t xml:space="preserve"> на крупных и средних предприятиях – 2100 мест, на малых предприятиях – 3579 мест), как за счет реализации новых инвестиционных проектов, так и за счет продолжения реализации существующих.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proofErr w:type="gramStart"/>
      <w:r w:rsidRPr="00A97A1F">
        <w:rPr>
          <w:sz w:val="28"/>
          <w:szCs w:val="28"/>
        </w:rPr>
        <w:t>В прогнозируемом периоде планируется умеренный рост количества рабочих мест относительно текущего года: в 2026 году – 5683 и 5693 рабочих места по I и II вариантам развития соответственно; в 2027 году – 5698 и 5731 рабочих мест по I и II вариантам развития соответственно; в 2028 году – 5737 и 5759 рабочих мест по I и II вариантам развития соответственно.</w:t>
      </w:r>
      <w:proofErr w:type="gramEnd"/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proofErr w:type="gramStart"/>
      <w:r w:rsidRPr="00A97A1F">
        <w:rPr>
          <w:sz w:val="28"/>
          <w:szCs w:val="28"/>
        </w:rPr>
        <w:t xml:space="preserve">За отчетный 2024 год численность официально зарегистрированных безработных уменьшилась по сравнению с 2023 годом на 127 чел. и составила 166 чел. На текущую ситуацию на рынке труда большое влияние оказывает повышение потребности в рабочих руках; ужесточение  миграционной политики, которая повлияла на снижение количества иностранных граждан, работающих на территории РФ; увеличение объемов производства, связанных с </w:t>
      </w:r>
      <w:proofErr w:type="spellStart"/>
      <w:r w:rsidRPr="00A97A1F">
        <w:rPr>
          <w:sz w:val="28"/>
          <w:szCs w:val="28"/>
        </w:rPr>
        <w:t>импортозамещением</w:t>
      </w:r>
      <w:proofErr w:type="spellEnd"/>
      <w:r w:rsidRPr="00A97A1F">
        <w:rPr>
          <w:sz w:val="28"/>
          <w:szCs w:val="28"/>
        </w:rPr>
        <w:t xml:space="preserve"> и потребностями СВО.</w:t>
      </w:r>
      <w:proofErr w:type="gramEnd"/>
      <w:r w:rsidRPr="00A97A1F">
        <w:rPr>
          <w:sz w:val="28"/>
          <w:szCs w:val="28"/>
        </w:rPr>
        <w:t xml:space="preserve"> </w:t>
      </w:r>
      <w:r w:rsidR="000304EC" w:rsidRPr="00A97A1F">
        <w:rPr>
          <w:sz w:val="28"/>
          <w:szCs w:val="28"/>
        </w:rPr>
        <w:t>Вследствие</w:t>
      </w:r>
      <w:r w:rsidRPr="00A97A1F">
        <w:rPr>
          <w:sz w:val="28"/>
          <w:szCs w:val="28"/>
        </w:rPr>
        <w:t xml:space="preserve"> воздействия этих факторов происходит значительное сокращение граждан, официально зарегистрированных в качестве безработных. Кроме того, активная политика занятости, проводимая Правительством РФ, направленная на бесплатную переподготовку и повышение квалификации граждан приводит к их быстрому трудоустройству, в связи с чем, в прогнозном периоде также ожидается постепенное снижение числа безработных. В </w:t>
      </w:r>
      <w:r w:rsidRPr="00A97A1F">
        <w:rPr>
          <w:sz w:val="28"/>
          <w:szCs w:val="28"/>
        </w:rPr>
        <w:lastRenderedPageBreak/>
        <w:t>2025 году численность официально зарегистрированных безработных на конец года по оценке составит 170 человек. По базовому варианту развития в 2028 г. численность официально зарегистрированных безработных снизится и составит 150 человек.</w:t>
      </w:r>
      <w:r w:rsidRPr="00A97A1F">
        <w:rPr>
          <w:sz w:val="28"/>
          <w:szCs w:val="28"/>
        </w:rPr>
        <w:tab/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Фонд начисленной заработной платы всех работников в 2024 году составил 81,4 </w:t>
      </w:r>
      <w:proofErr w:type="gramStart"/>
      <w:r w:rsidRPr="00A97A1F">
        <w:rPr>
          <w:sz w:val="28"/>
          <w:szCs w:val="28"/>
        </w:rPr>
        <w:t>млрд</w:t>
      </w:r>
      <w:proofErr w:type="gramEnd"/>
      <w:r w:rsidRPr="00A97A1F">
        <w:rPr>
          <w:sz w:val="28"/>
          <w:szCs w:val="28"/>
        </w:rPr>
        <w:t xml:space="preserve"> руб., в </w:t>
      </w:r>
      <w:proofErr w:type="spellStart"/>
      <w:r w:rsidRPr="00A97A1F">
        <w:rPr>
          <w:sz w:val="28"/>
          <w:szCs w:val="28"/>
        </w:rPr>
        <w:t>т.ч</w:t>
      </w:r>
      <w:proofErr w:type="spellEnd"/>
      <w:r w:rsidRPr="00A97A1F">
        <w:rPr>
          <w:sz w:val="28"/>
          <w:szCs w:val="28"/>
        </w:rPr>
        <w:t xml:space="preserve">. по крупным и средним предприятиям 69,1 млрд руб. Темп роста фонда заработной платы к 2023 году составил 120,4 %, в </w:t>
      </w:r>
      <w:proofErr w:type="spellStart"/>
      <w:r w:rsidRPr="00A97A1F">
        <w:rPr>
          <w:sz w:val="28"/>
          <w:szCs w:val="28"/>
        </w:rPr>
        <w:t>т.ч</w:t>
      </w:r>
      <w:proofErr w:type="spellEnd"/>
      <w:r w:rsidRPr="00A97A1F">
        <w:rPr>
          <w:sz w:val="28"/>
          <w:szCs w:val="28"/>
        </w:rPr>
        <w:t xml:space="preserve">. по крупным и средним предприятиям – 121,0%, по малым – 116,7%.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На рынке труда  в отчетном периоде наблюдалось  положительная тенденция развития рынка труда, увеличивался ФЗП,  численность </w:t>
      </w:r>
      <w:proofErr w:type="gramStart"/>
      <w:r w:rsidRPr="00A97A1F">
        <w:rPr>
          <w:sz w:val="28"/>
          <w:szCs w:val="28"/>
        </w:rPr>
        <w:t>работающих</w:t>
      </w:r>
      <w:proofErr w:type="gramEnd"/>
      <w:r w:rsidRPr="00A97A1F">
        <w:rPr>
          <w:sz w:val="28"/>
          <w:szCs w:val="28"/>
        </w:rPr>
        <w:t xml:space="preserve"> и среднемесячная заработная плата.  Поскольку большое количество занятых в экономике округа сосредоточено именно на крупных и средних предприятиях и организациях, то основные тенденции их развития существенно влияют на уровень оплаты труда в целом по округу. Рост фонда заработной платы на крупных и средних предприятиях обусловлен заключением новых контрактов на выполнение государственных заказов и привлечением новых налоговых резидентов.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proofErr w:type="gramStart"/>
      <w:r w:rsidRPr="00A97A1F">
        <w:rPr>
          <w:sz w:val="28"/>
          <w:szCs w:val="28"/>
        </w:rPr>
        <w:t xml:space="preserve">По итогам 6 месяцев 2025 года темп роста ФЗП на крупных и средних предприятиях составил 117,7%, по оценке к концу года фонд заработной платы по полному кругу предприятий предположительно составит 97,2 млрд. руб. с темпом  роста 119,4 %, по крупным и средним предприятиям темп роста оценивается в  119,9%, по малым предприятиям –  в 116,9 %. </w:t>
      </w:r>
      <w:proofErr w:type="gramEnd"/>
    </w:p>
    <w:p w:rsidR="009557FF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Фонд начисленной заработной платы работающих на крупных и средних предприятиях в 2025 году предположительно будет расти за счет ввода новых рабочих мест, связанных со строительством складских и логистических комплексов, расширением производства и заключением новых контрактов на выполнение государственных заказов. </w:t>
      </w:r>
      <w:r w:rsidR="002643A9" w:rsidRPr="00A97A1F">
        <w:rPr>
          <w:sz w:val="28"/>
          <w:szCs w:val="28"/>
        </w:rPr>
        <w:t>В текущем году было расширено производство на предприят</w:t>
      </w:r>
      <w:proofErr w:type="gramStart"/>
      <w:r w:rsidR="002643A9" w:rsidRPr="00A97A1F">
        <w:rPr>
          <w:sz w:val="28"/>
          <w:szCs w:val="28"/>
        </w:rPr>
        <w:t>ии АО</w:t>
      </w:r>
      <w:proofErr w:type="gramEnd"/>
      <w:r w:rsidR="002643A9" w:rsidRPr="00A97A1F">
        <w:rPr>
          <w:sz w:val="28"/>
          <w:szCs w:val="28"/>
        </w:rPr>
        <w:t xml:space="preserve"> «Куриное царство», завершена  реконструкция тепличного комплекса ООО «Тепличный Комплекс-</w:t>
      </w:r>
      <w:proofErr w:type="spellStart"/>
      <w:r w:rsidR="002643A9" w:rsidRPr="00A97A1F">
        <w:rPr>
          <w:sz w:val="28"/>
          <w:szCs w:val="28"/>
        </w:rPr>
        <w:t>Подосинки</w:t>
      </w:r>
      <w:proofErr w:type="spellEnd"/>
      <w:r w:rsidR="002643A9" w:rsidRPr="00A97A1F">
        <w:rPr>
          <w:sz w:val="28"/>
          <w:szCs w:val="28"/>
        </w:rPr>
        <w:t xml:space="preserve">» и  здания мастерской ФГБУ «Всероссийский центр карантина растений», введен в эксплуатацию производственно-складской корпус ООО «ССТ».  В </w:t>
      </w:r>
      <w:r w:rsidR="009557FF" w:rsidRPr="00A97A1F">
        <w:rPr>
          <w:sz w:val="28"/>
          <w:szCs w:val="28"/>
        </w:rPr>
        <w:t>2025 году</w:t>
      </w:r>
      <w:r w:rsidR="002643A9" w:rsidRPr="00A97A1F">
        <w:rPr>
          <w:sz w:val="28"/>
          <w:szCs w:val="28"/>
        </w:rPr>
        <w:t xml:space="preserve"> так же продолжится строительство производственно-логистических комплексов и индустриальных парков.</w:t>
      </w:r>
      <w:r w:rsidRPr="00A97A1F">
        <w:rPr>
          <w:sz w:val="28"/>
          <w:szCs w:val="28"/>
        </w:rPr>
        <w:t xml:space="preserve">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В прогнозируемом 2026 году фонд заработной платы</w:t>
      </w:r>
      <w:r w:rsidR="009557FF" w:rsidRPr="00A97A1F">
        <w:rPr>
          <w:sz w:val="28"/>
          <w:szCs w:val="28"/>
        </w:rPr>
        <w:t xml:space="preserve"> на крупных и средних предприятиях</w:t>
      </w:r>
      <w:r w:rsidRPr="00A97A1F">
        <w:rPr>
          <w:sz w:val="28"/>
          <w:szCs w:val="28"/>
        </w:rPr>
        <w:t xml:space="preserve"> планируется в размере 95,5 </w:t>
      </w:r>
      <w:proofErr w:type="gramStart"/>
      <w:r w:rsidRPr="00A97A1F">
        <w:rPr>
          <w:sz w:val="28"/>
          <w:szCs w:val="28"/>
        </w:rPr>
        <w:t>млрд</w:t>
      </w:r>
      <w:proofErr w:type="gramEnd"/>
      <w:r w:rsidRPr="00A97A1F">
        <w:rPr>
          <w:sz w:val="28"/>
          <w:szCs w:val="28"/>
        </w:rPr>
        <w:t xml:space="preserve"> руб. по базовому варианту развития с темпом роста 115,2 %, а к 2027 году – 106,8 млрд руб. с темпом роста 111,8 % к соответствующему периоду прошлого года. На крупных и средних предприятиях ФЗП в 2028 году предположительно составит 119,2 </w:t>
      </w:r>
      <w:proofErr w:type="gramStart"/>
      <w:r w:rsidRPr="00A97A1F">
        <w:rPr>
          <w:sz w:val="28"/>
          <w:szCs w:val="28"/>
        </w:rPr>
        <w:t>млрд</w:t>
      </w:r>
      <w:proofErr w:type="gramEnd"/>
      <w:r w:rsidRPr="00A97A1F">
        <w:rPr>
          <w:sz w:val="28"/>
          <w:szCs w:val="28"/>
        </w:rPr>
        <w:t xml:space="preserve"> руб. с темпом роста 111,6%. </w:t>
      </w:r>
    </w:p>
    <w:p w:rsidR="009557FF" w:rsidRPr="00A97A1F" w:rsidRDefault="00CF18B8" w:rsidP="009557FF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Фонд начисленной заработной платы работающих на крупных, средних и малых предприятиях в прогнозном периоде будет расти за счет ввода новых рабочих мест, расширения производств, а так же  индекс</w:t>
      </w:r>
      <w:r w:rsidR="00F15161" w:rsidRPr="00A97A1F">
        <w:rPr>
          <w:sz w:val="28"/>
          <w:szCs w:val="28"/>
        </w:rPr>
        <w:t xml:space="preserve">ации заработных плат работникам и к 2028 году составит </w:t>
      </w:r>
      <w:r w:rsidR="009557FF" w:rsidRPr="00A97A1F">
        <w:rPr>
          <w:sz w:val="28"/>
          <w:szCs w:val="28"/>
        </w:rPr>
        <w:t>137,9</w:t>
      </w:r>
      <w:r w:rsidR="00F15161" w:rsidRPr="00A97A1F">
        <w:rPr>
          <w:sz w:val="28"/>
          <w:szCs w:val="28"/>
        </w:rPr>
        <w:t xml:space="preserve"> </w:t>
      </w:r>
      <w:proofErr w:type="gramStart"/>
      <w:r w:rsidR="00F15161" w:rsidRPr="00A97A1F">
        <w:rPr>
          <w:sz w:val="28"/>
          <w:szCs w:val="28"/>
        </w:rPr>
        <w:t>млрд</w:t>
      </w:r>
      <w:proofErr w:type="gramEnd"/>
      <w:r w:rsidR="00F15161" w:rsidRPr="00A97A1F">
        <w:rPr>
          <w:sz w:val="28"/>
          <w:szCs w:val="28"/>
        </w:rPr>
        <w:t xml:space="preserve"> руб. по </w:t>
      </w:r>
      <w:r w:rsidR="009557FF" w:rsidRPr="00A97A1F">
        <w:rPr>
          <w:sz w:val="28"/>
          <w:szCs w:val="28"/>
        </w:rPr>
        <w:t xml:space="preserve">базовому </w:t>
      </w:r>
      <w:r w:rsidR="00F15161" w:rsidRPr="00A97A1F">
        <w:rPr>
          <w:sz w:val="28"/>
          <w:szCs w:val="28"/>
        </w:rPr>
        <w:t>вариант</w:t>
      </w:r>
      <w:r w:rsidR="009557FF" w:rsidRPr="00A97A1F">
        <w:rPr>
          <w:sz w:val="28"/>
          <w:szCs w:val="28"/>
        </w:rPr>
        <w:t>у</w:t>
      </w:r>
      <w:r w:rsidR="00F15161" w:rsidRPr="00A97A1F">
        <w:rPr>
          <w:sz w:val="28"/>
          <w:szCs w:val="28"/>
        </w:rPr>
        <w:t xml:space="preserve"> развития</w:t>
      </w:r>
      <w:r w:rsidR="009557FF" w:rsidRPr="00A97A1F">
        <w:rPr>
          <w:sz w:val="28"/>
          <w:szCs w:val="28"/>
        </w:rPr>
        <w:t xml:space="preserve"> с темпом роста 110,9%.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В прогнозном периоде ФЗП на малых предприятиях будет расти и к 2028 году составит 17,8-18,7 </w:t>
      </w:r>
      <w:proofErr w:type="gramStart"/>
      <w:r w:rsidRPr="00A97A1F">
        <w:rPr>
          <w:sz w:val="28"/>
          <w:szCs w:val="28"/>
        </w:rPr>
        <w:t>млрд</w:t>
      </w:r>
      <w:proofErr w:type="gramEnd"/>
      <w:r w:rsidRPr="00A97A1F">
        <w:rPr>
          <w:sz w:val="28"/>
          <w:szCs w:val="28"/>
        </w:rPr>
        <w:t xml:space="preserve"> руб. по I и II вариантам развития соответственно.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lastRenderedPageBreak/>
        <w:t>Среднемесячная заработная плата работников по полному кругу предприятий в  2024 году составила 87</w:t>
      </w:r>
      <w:r w:rsidR="002A7FC6" w:rsidRPr="00A97A1F">
        <w:rPr>
          <w:sz w:val="28"/>
          <w:szCs w:val="28"/>
        </w:rPr>
        <w:t xml:space="preserve"> </w:t>
      </w:r>
      <w:r w:rsidRPr="00A97A1F">
        <w:rPr>
          <w:sz w:val="28"/>
          <w:szCs w:val="28"/>
        </w:rPr>
        <w:t>225,9 руб. с темпом роста 117,8%.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Темп роста заработной платы в 2024 году по крупным и средним предприятиям составил 118,2%, определяющая роль в этом принадлежит предприятиям в сфере промышленности. Максимальные заработные платы в 2024 году так же наблюдались на предприятиях, осуществляющих научную деятельность, транспортировку и хранение, деятельность в области информации и связи.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Среднемесячная заработная плата работников малых предприятий в 2024 году выросла на 14,9% и составила 54</w:t>
      </w:r>
      <w:r w:rsidR="002A7FC6" w:rsidRPr="00A97A1F">
        <w:rPr>
          <w:sz w:val="28"/>
          <w:szCs w:val="28"/>
        </w:rPr>
        <w:t xml:space="preserve"> </w:t>
      </w:r>
      <w:r w:rsidRPr="00A97A1F">
        <w:rPr>
          <w:sz w:val="28"/>
          <w:szCs w:val="28"/>
        </w:rPr>
        <w:t xml:space="preserve">517,0  руб. Рост заработной платы на предприятиях малого бизнеса в отчетном периоде происходил за счет индексации заработных плат, а также за счет появления новых рабочих мест на производстве, в складской деятельности и розничной торговле. Администрация округа активно сотрудничает с </w:t>
      </w:r>
      <w:proofErr w:type="gramStart"/>
      <w:r w:rsidRPr="00A97A1F">
        <w:rPr>
          <w:sz w:val="28"/>
          <w:szCs w:val="28"/>
        </w:rPr>
        <w:t>бизнес-сообществом</w:t>
      </w:r>
      <w:proofErr w:type="gramEnd"/>
      <w:r w:rsidRPr="00A97A1F">
        <w:rPr>
          <w:sz w:val="28"/>
          <w:szCs w:val="28"/>
        </w:rPr>
        <w:t>. Предусмотрены меры поддержки предприятий малого бизнеса, что создает благоприятные условия для развития предпринимательства в округе.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proofErr w:type="gramStart"/>
      <w:r w:rsidRPr="00A97A1F">
        <w:rPr>
          <w:sz w:val="28"/>
          <w:szCs w:val="28"/>
        </w:rPr>
        <w:t>На основании прогнозов, предоставленных организациями, среднемесячная заработная плата по полному кругу организаций в 2025 году оценивается в размере 102</w:t>
      </w:r>
      <w:r w:rsidR="002A7FC6" w:rsidRPr="00A97A1F">
        <w:rPr>
          <w:sz w:val="28"/>
          <w:szCs w:val="28"/>
        </w:rPr>
        <w:t xml:space="preserve"> </w:t>
      </w:r>
      <w:r w:rsidRPr="00A97A1F">
        <w:rPr>
          <w:sz w:val="28"/>
          <w:szCs w:val="28"/>
        </w:rPr>
        <w:t xml:space="preserve">899,0 руб., с темпом роста 118,0 %, в </w:t>
      </w:r>
      <w:proofErr w:type="spellStart"/>
      <w:r w:rsidRPr="00A97A1F">
        <w:rPr>
          <w:sz w:val="28"/>
          <w:szCs w:val="28"/>
        </w:rPr>
        <w:t>т.ч</w:t>
      </w:r>
      <w:proofErr w:type="spellEnd"/>
      <w:r w:rsidRPr="00A97A1F">
        <w:rPr>
          <w:sz w:val="28"/>
          <w:szCs w:val="28"/>
        </w:rPr>
        <w:t>. по крупным и средним предприятиям – 116</w:t>
      </w:r>
      <w:r w:rsidR="002A7FC6" w:rsidRPr="00A97A1F">
        <w:rPr>
          <w:sz w:val="28"/>
          <w:szCs w:val="28"/>
        </w:rPr>
        <w:t xml:space="preserve"> </w:t>
      </w:r>
      <w:r w:rsidRPr="00A97A1F">
        <w:rPr>
          <w:sz w:val="28"/>
          <w:szCs w:val="28"/>
        </w:rPr>
        <w:t>474,3 руб. с темпом роста 119,3 %, по малым предприятиям – 61</w:t>
      </w:r>
      <w:r w:rsidR="002A7FC6" w:rsidRPr="00A97A1F">
        <w:rPr>
          <w:sz w:val="28"/>
          <w:szCs w:val="28"/>
        </w:rPr>
        <w:t xml:space="preserve"> </w:t>
      </w:r>
      <w:r w:rsidRPr="00A97A1F">
        <w:rPr>
          <w:sz w:val="28"/>
          <w:szCs w:val="28"/>
        </w:rPr>
        <w:t>446,9 руб., с темпом роста 112,7%. Рост заработной платы в оценочном периоде связан, прежде всего, с</w:t>
      </w:r>
      <w:proofErr w:type="gramEnd"/>
      <w:r w:rsidRPr="00A97A1F">
        <w:rPr>
          <w:sz w:val="28"/>
          <w:szCs w:val="28"/>
        </w:rPr>
        <w:t xml:space="preserve"> индексацией заработных плат.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proofErr w:type="gramStart"/>
      <w:r w:rsidRPr="00A97A1F">
        <w:rPr>
          <w:sz w:val="28"/>
          <w:szCs w:val="28"/>
        </w:rPr>
        <w:t>По прогнозу в 2028 году среднемесячная заработная плата работников по полному кругу предприятий предположительно составит 138</w:t>
      </w:r>
      <w:r w:rsidR="002A7FC6" w:rsidRPr="00A97A1F">
        <w:rPr>
          <w:sz w:val="28"/>
          <w:szCs w:val="28"/>
        </w:rPr>
        <w:t xml:space="preserve"> </w:t>
      </w:r>
      <w:r w:rsidRPr="00A97A1F">
        <w:rPr>
          <w:sz w:val="28"/>
          <w:szCs w:val="28"/>
        </w:rPr>
        <w:t xml:space="preserve">075,6 руб.  по базовому варианту развития с темпом роста 109,6 % к предыдущему году, в </w:t>
      </w:r>
      <w:proofErr w:type="spellStart"/>
      <w:r w:rsidRPr="00A97A1F">
        <w:rPr>
          <w:sz w:val="28"/>
          <w:szCs w:val="28"/>
        </w:rPr>
        <w:t>т.ч</w:t>
      </w:r>
      <w:proofErr w:type="spellEnd"/>
      <w:r w:rsidRPr="00A97A1F">
        <w:rPr>
          <w:sz w:val="28"/>
          <w:szCs w:val="28"/>
        </w:rPr>
        <w:t>. по  крупным и средним предприятиям 160</w:t>
      </w:r>
      <w:r w:rsidR="002A7FC6" w:rsidRPr="00A97A1F">
        <w:rPr>
          <w:sz w:val="28"/>
          <w:szCs w:val="28"/>
        </w:rPr>
        <w:t xml:space="preserve"> </w:t>
      </w:r>
      <w:r w:rsidRPr="00A97A1F">
        <w:rPr>
          <w:sz w:val="28"/>
          <w:szCs w:val="28"/>
        </w:rPr>
        <w:t>215,4 руб. с темпом роста 110,8 %, по малым предприятиям – 73</w:t>
      </w:r>
      <w:r w:rsidR="002A7FC6" w:rsidRPr="00A97A1F">
        <w:rPr>
          <w:sz w:val="28"/>
          <w:szCs w:val="28"/>
        </w:rPr>
        <w:t xml:space="preserve"> </w:t>
      </w:r>
      <w:r w:rsidRPr="00A97A1F">
        <w:rPr>
          <w:sz w:val="28"/>
          <w:szCs w:val="28"/>
        </w:rPr>
        <w:t>472 руб., с темпом роста 103,9 %.</w:t>
      </w:r>
      <w:proofErr w:type="gramEnd"/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Рост заработной платы на крупных и средних предприятиях будет происходить  за счет внедрения новых технологий и модернизации производств, прироста производства продукции обрабатывающих производств, ввода новых рабочих мест, расширения производств; на предприятиях малого бизнеса - за счет реализации новых инвестиционных проектов. Кроме того, благодаря реализации новых инвестиционных проектов будут созданы рабочие места с современными условиями труда и соответствующим уровнем заработной платы сотрудников.</w:t>
      </w:r>
    </w:p>
    <w:p w:rsidR="00CF18B8" w:rsidRPr="00A97A1F" w:rsidRDefault="00CF18B8" w:rsidP="00CF18B8">
      <w:pPr>
        <w:ind w:firstLine="709"/>
        <w:jc w:val="center"/>
        <w:rPr>
          <w:sz w:val="28"/>
          <w:szCs w:val="28"/>
        </w:rPr>
      </w:pPr>
    </w:p>
    <w:p w:rsidR="00CF18B8" w:rsidRPr="00A97A1F" w:rsidRDefault="00CF18B8" w:rsidP="008E21F4">
      <w:pPr>
        <w:jc w:val="center"/>
        <w:rPr>
          <w:sz w:val="28"/>
          <w:szCs w:val="28"/>
        </w:rPr>
      </w:pPr>
      <w:bookmarkStart w:id="0" w:name="_GoBack"/>
      <w:bookmarkEnd w:id="0"/>
      <w:r w:rsidRPr="00A97A1F">
        <w:rPr>
          <w:sz w:val="28"/>
          <w:szCs w:val="28"/>
        </w:rPr>
        <w:t>Торговля и услуги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Оборот розничной торговли по крупным и средним предприятиям в 2024 году составил 98,9 </w:t>
      </w:r>
      <w:proofErr w:type="gramStart"/>
      <w:r w:rsidRPr="00A97A1F">
        <w:rPr>
          <w:sz w:val="28"/>
          <w:szCs w:val="28"/>
        </w:rPr>
        <w:t>млрд</w:t>
      </w:r>
      <w:proofErr w:type="gramEnd"/>
      <w:r w:rsidRPr="00A97A1F">
        <w:rPr>
          <w:sz w:val="28"/>
          <w:szCs w:val="28"/>
        </w:rPr>
        <w:t xml:space="preserve"> руб. (ИФО 114,8 %). Рост оборота розничной торговли в 2024 году в большей степени обусловлен строительством и вводом в эксплуатацию новых торговых объектов, открытием  дополнительных пунктов самовывозов большого количества крупных </w:t>
      </w:r>
      <w:proofErr w:type="gramStart"/>
      <w:r w:rsidRPr="00A97A1F">
        <w:rPr>
          <w:sz w:val="28"/>
          <w:szCs w:val="28"/>
        </w:rPr>
        <w:t>интернет-магазинов</w:t>
      </w:r>
      <w:proofErr w:type="gramEnd"/>
      <w:r w:rsidRPr="00A97A1F">
        <w:rPr>
          <w:sz w:val="28"/>
          <w:szCs w:val="28"/>
        </w:rPr>
        <w:t xml:space="preserve">, что делает их более доступным для покупателей, а также постепенным восстановлением потребительского спроса на фоне роста денежных доходов населения. Оборот розничной торговли по крупным и средним предприятиям в 2025 году предположительно составит 112,7 </w:t>
      </w:r>
      <w:proofErr w:type="gramStart"/>
      <w:r w:rsidRPr="00A97A1F">
        <w:rPr>
          <w:sz w:val="28"/>
          <w:szCs w:val="28"/>
        </w:rPr>
        <w:t>млрд</w:t>
      </w:r>
      <w:proofErr w:type="gramEnd"/>
      <w:r w:rsidRPr="00A97A1F">
        <w:rPr>
          <w:sz w:val="28"/>
          <w:szCs w:val="28"/>
        </w:rPr>
        <w:t xml:space="preserve"> руб., ИФО 105,9 %. Рост оборота розничной торговли в сопоставимой оценке в 2025 году </w:t>
      </w:r>
      <w:r w:rsidRPr="00A97A1F">
        <w:rPr>
          <w:sz w:val="28"/>
          <w:szCs w:val="28"/>
        </w:rPr>
        <w:lastRenderedPageBreak/>
        <w:t>обусловлен в большей степени расширением торговых площадей сетевых магазинов, а также адаптацией предприятий к новым рыночным условиям, в том числе за счет ускоренных темпов роста он-</w:t>
      </w:r>
      <w:proofErr w:type="spellStart"/>
      <w:r w:rsidRPr="00A97A1F">
        <w:rPr>
          <w:sz w:val="28"/>
          <w:szCs w:val="28"/>
        </w:rPr>
        <w:t>лайн</w:t>
      </w:r>
      <w:proofErr w:type="spellEnd"/>
      <w:r w:rsidRPr="00A97A1F">
        <w:rPr>
          <w:sz w:val="28"/>
          <w:szCs w:val="28"/>
        </w:rPr>
        <w:t xml:space="preserve"> торговли,  ростом доли товаров российского производства в общем объеме продаж. В плановом периоде оборот розничной торговли по крупным и средним предприятиям будет расти и к 2028 году составит </w:t>
      </w:r>
      <w:r w:rsidR="009C2B40" w:rsidRPr="00A97A1F">
        <w:rPr>
          <w:sz w:val="28"/>
          <w:szCs w:val="28"/>
        </w:rPr>
        <w:t>153,97</w:t>
      </w:r>
      <w:r w:rsidRPr="00A97A1F">
        <w:rPr>
          <w:sz w:val="28"/>
          <w:szCs w:val="28"/>
        </w:rPr>
        <w:t xml:space="preserve"> </w:t>
      </w:r>
      <w:proofErr w:type="gramStart"/>
      <w:r w:rsidRPr="00A97A1F">
        <w:rPr>
          <w:sz w:val="28"/>
          <w:szCs w:val="28"/>
        </w:rPr>
        <w:t>млрд</w:t>
      </w:r>
      <w:proofErr w:type="gramEnd"/>
      <w:r w:rsidRPr="00A97A1F">
        <w:rPr>
          <w:sz w:val="28"/>
          <w:szCs w:val="28"/>
        </w:rPr>
        <w:t xml:space="preserve"> рублей. (ИФО </w:t>
      </w:r>
      <w:r w:rsidR="009C2B40" w:rsidRPr="00A97A1F">
        <w:rPr>
          <w:sz w:val="28"/>
          <w:szCs w:val="28"/>
        </w:rPr>
        <w:t>106,7</w:t>
      </w:r>
      <w:r w:rsidRPr="00A97A1F">
        <w:rPr>
          <w:sz w:val="28"/>
          <w:szCs w:val="28"/>
        </w:rPr>
        <w:t xml:space="preserve">%). </w:t>
      </w:r>
      <w:proofErr w:type="gramStart"/>
      <w:r w:rsidRPr="00A97A1F">
        <w:rPr>
          <w:sz w:val="28"/>
          <w:szCs w:val="28"/>
        </w:rPr>
        <w:t>Факторами, влияющими на увеличение оборота розничной торговли</w:t>
      </w:r>
      <w:proofErr w:type="gramEnd"/>
      <w:r w:rsidRPr="00A97A1F">
        <w:rPr>
          <w:sz w:val="28"/>
          <w:szCs w:val="28"/>
        </w:rPr>
        <w:t xml:space="preserve"> будут являться ввод новых площадей торговли и общественного питания, развитие транспортной сети, увеличение доходов населения.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На регулярной основе, на территории Раменского муниципального округа с участием субъектов малого и среднего предпринимательства и производителей сельскохозяйственной продукции проводятся ярмарочные мероприятия. В целях повышения качества торгового обслуживания населения продолжена работа по упорядочению торговли.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Общая площадь торговых объектов округа </w:t>
      </w:r>
      <w:proofErr w:type="gramStart"/>
      <w:r w:rsidRPr="00A97A1F">
        <w:rPr>
          <w:sz w:val="28"/>
          <w:szCs w:val="28"/>
        </w:rPr>
        <w:t>на конец</w:t>
      </w:r>
      <w:proofErr w:type="gramEnd"/>
      <w:r w:rsidRPr="00A97A1F">
        <w:rPr>
          <w:sz w:val="28"/>
          <w:szCs w:val="28"/>
        </w:rPr>
        <w:t xml:space="preserve"> 2024 года насчитывала 404,8 </w:t>
      </w:r>
      <w:proofErr w:type="spellStart"/>
      <w:r w:rsidRPr="00A97A1F">
        <w:rPr>
          <w:sz w:val="28"/>
          <w:szCs w:val="28"/>
        </w:rPr>
        <w:t>тыс.кв.м</w:t>
      </w:r>
      <w:proofErr w:type="spellEnd"/>
      <w:r w:rsidRPr="00A97A1F">
        <w:rPr>
          <w:sz w:val="28"/>
          <w:szCs w:val="28"/>
        </w:rPr>
        <w:t xml:space="preserve">. В новых микрорайонах помимо крупных объектов открываются магазины в помещениях, расположенных на первых этажах жилых домов. Фактическая обеспеченность площадями торговых объектов по округу за 2024 год составила 1256,0 </w:t>
      </w:r>
      <w:proofErr w:type="spellStart"/>
      <w:r w:rsidRPr="00A97A1F">
        <w:rPr>
          <w:sz w:val="28"/>
          <w:szCs w:val="28"/>
        </w:rPr>
        <w:t>кв.м</w:t>
      </w:r>
      <w:proofErr w:type="spellEnd"/>
      <w:r w:rsidRPr="00A97A1F">
        <w:rPr>
          <w:sz w:val="28"/>
          <w:szCs w:val="28"/>
        </w:rPr>
        <w:t xml:space="preserve">. на 1000 чел. населения.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В 2024 году введены в эксплуатацию объекты розничной торговли общей площадью 13,7 </w:t>
      </w:r>
      <w:proofErr w:type="spellStart"/>
      <w:r w:rsidRPr="00A97A1F">
        <w:rPr>
          <w:sz w:val="28"/>
          <w:szCs w:val="28"/>
        </w:rPr>
        <w:t>тыс.кв.м</w:t>
      </w:r>
      <w:proofErr w:type="spellEnd"/>
      <w:r w:rsidRPr="00A97A1F">
        <w:rPr>
          <w:sz w:val="28"/>
          <w:szCs w:val="28"/>
        </w:rPr>
        <w:t xml:space="preserve">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По оценке к концу 2025 года площадь торговых объектов предприятий розничной торговли составит  407,3 тыс. </w:t>
      </w:r>
      <w:proofErr w:type="spellStart"/>
      <w:r w:rsidRPr="00A97A1F">
        <w:rPr>
          <w:sz w:val="28"/>
          <w:szCs w:val="28"/>
        </w:rPr>
        <w:t>кв</w:t>
      </w:r>
      <w:proofErr w:type="gramStart"/>
      <w:r w:rsidRPr="00A97A1F">
        <w:rPr>
          <w:sz w:val="28"/>
          <w:szCs w:val="28"/>
        </w:rPr>
        <w:t>.м</w:t>
      </w:r>
      <w:proofErr w:type="spellEnd"/>
      <w:proofErr w:type="gramEnd"/>
      <w:r w:rsidRPr="00A97A1F">
        <w:rPr>
          <w:sz w:val="28"/>
          <w:szCs w:val="28"/>
        </w:rPr>
        <w:t xml:space="preserve">, фактическая обеспеченность площадями торговых объектов по округу при этом составит 1242,6 </w:t>
      </w:r>
      <w:proofErr w:type="spellStart"/>
      <w:r w:rsidRPr="00A97A1F">
        <w:rPr>
          <w:sz w:val="28"/>
          <w:szCs w:val="28"/>
        </w:rPr>
        <w:t>кв.м</w:t>
      </w:r>
      <w:proofErr w:type="spellEnd"/>
      <w:r w:rsidRPr="00A97A1F">
        <w:rPr>
          <w:sz w:val="28"/>
          <w:szCs w:val="28"/>
        </w:rPr>
        <w:t>. на 1000 чел. населения.</w:t>
      </w:r>
      <w:r w:rsidR="00251BFC" w:rsidRPr="00A97A1F">
        <w:rPr>
          <w:sz w:val="28"/>
          <w:szCs w:val="28"/>
        </w:rPr>
        <w:t xml:space="preserve">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В прогнозном периоде ожидается незначительный рост площадей торговых объектов, в перспективе на 2026 - 2028 годы запланировано строительство 11,5 </w:t>
      </w:r>
      <w:proofErr w:type="spellStart"/>
      <w:r w:rsidRPr="00A97A1F">
        <w:rPr>
          <w:sz w:val="28"/>
          <w:szCs w:val="28"/>
        </w:rPr>
        <w:t>кв.м</w:t>
      </w:r>
      <w:proofErr w:type="spellEnd"/>
      <w:r w:rsidRPr="00A97A1F">
        <w:rPr>
          <w:sz w:val="28"/>
          <w:szCs w:val="28"/>
        </w:rPr>
        <w:t>. торговых площадей по II варианту развития. Застройщиком ООО «</w:t>
      </w:r>
      <w:proofErr w:type="spellStart"/>
      <w:r w:rsidRPr="00A97A1F">
        <w:rPr>
          <w:sz w:val="28"/>
          <w:szCs w:val="28"/>
        </w:rPr>
        <w:t>Мособлинтерстрой</w:t>
      </w:r>
      <w:proofErr w:type="spellEnd"/>
      <w:r w:rsidRPr="00A97A1F">
        <w:rPr>
          <w:sz w:val="28"/>
          <w:szCs w:val="28"/>
        </w:rPr>
        <w:t>» планируется завершение строительства крупного торгового объекта в 2027 году, кроме того, ООО «</w:t>
      </w:r>
      <w:proofErr w:type="spellStart"/>
      <w:r w:rsidRPr="00A97A1F">
        <w:rPr>
          <w:sz w:val="28"/>
          <w:szCs w:val="28"/>
        </w:rPr>
        <w:t>Стройсити</w:t>
      </w:r>
      <w:proofErr w:type="spellEnd"/>
      <w:r w:rsidRPr="00A97A1F">
        <w:rPr>
          <w:sz w:val="28"/>
          <w:szCs w:val="28"/>
        </w:rPr>
        <w:t xml:space="preserve">» планируется сдать в эксплуатацию объект средней мощности. Можно предположить, что площадь торговых объектов к 2028 г. составит 419,6 тыс. </w:t>
      </w:r>
      <w:proofErr w:type="spellStart"/>
      <w:r w:rsidRPr="00A97A1F">
        <w:rPr>
          <w:sz w:val="28"/>
          <w:szCs w:val="28"/>
        </w:rPr>
        <w:t>кв</w:t>
      </w:r>
      <w:proofErr w:type="gramStart"/>
      <w:r w:rsidRPr="00A97A1F">
        <w:rPr>
          <w:sz w:val="28"/>
          <w:szCs w:val="28"/>
        </w:rPr>
        <w:t>.м</w:t>
      </w:r>
      <w:proofErr w:type="spellEnd"/>
      <w:proofErr w:type="gramEnd"/>
      <w:r w:rsidRPr="00A97A1F">
        <w:rPr>
          <w:sz w:val="28"/>
          <w:szCs w:val="28"/>
        </w:rPr>
        <w:t xml:space="preserve">, а обеспеченность торговыми площадями – 1241,4 </w:t>
      </w:r>
      <w:proofErr w:type="spellStart"/>
      <w:r w:rsidRPr="00A97A1F">
        <w:rPr>
          <w:sz w:val="28"/>
          <w:szCs w:val="28"/>
        </w:rPr>
        <w:t>кв.м</w:t>
      </w:r>
      <w:proofErr w:type="spellEnd"/>
      <w:r w:rsidRPr="00A97A1F">
        <w:rPr>
          <w:sz w:val="28"/>
          <w:szCs w:val="28"/>
        </w:rPr>
        <w:t>. на 1000 чел. населения по II варианту развития.</w:t>
      </w:r>
      <w:r w:rsidR="00251BFC" w:rsidRPr="00A97A1F">
        <w:rPr>
          <w:sz w:val="28"/>
          <w:szCs w:val="28"/>
        </w:rPr>
        <w:t xml:space="preserve"> Снижение обеспеченности населения площадью торговых объектов связано с опережающим ростом численности населения.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Площадь объектов оптовой торговли (складские помещения, оптово-распределительные центры, оптово-логистические центры, торгово-складские комплексы, логистические комплексы, стационарные оптовые рынки, распределительные холодильники и др.) в 2024 году не изменилась и составила 1072,2 </w:t>
      </w:r>
      <w:proofErr w:type="spellStart"/>
      <w:r w:rsidRPr="00A97A1F">
        <w:rPr>
          <w:sz w:val="28"/>
          <w:szCs w:val="28"/>
        </w:rPr>
        <w:t>тыс.кв.м</w:t>
      </w:r>
      <w:proofErr w:type="spellEnd"/>
      <w:r w:rsidRPr="00A97A1F">
        <w:rPr>
          <w:sz w:val="28"/>
          <w:szCs w:val="28"/>
        </w:rPr>
        <w:t xml:space="preserve">. В 2025 году площадь объектов оптовой торговли так же не изменится. В 2026-2028 годах  планируется реализация инвестиционного проекта по строительству складского центра на площади 6,6 Га, площадь застройки - 30 </w:t>
      </w:r>
      <w:proofErr w:type="spellStart"/>
      <w:r w:rsidRPr="00A97A1F">
        <w:rPr>
          <w:sz w:val="28"/>
          <w:szCs w:val="28"/>
        </w:rPr>
        <w:t>тыс.кв.м</w:t>
      </w:r>
      <w:proofErr w:type="spellEnd"/>
      <w:r w:rsidRPr="00A97A1F">
        <w:rPr>
          <w:sz w:val="28"/>
          <w:szCs w:val="28"/>
        </w:rPr>
        <w:t xml:space="preserve">. К 2028 году по II варианту развития площадь объектов оптовой торговли предположительно составит 1109,2 </w:t>
      </w:r>
      <w:proofErr w:type="spellStart"/>
      <w:r w:rsidRPr="00A97A1F">
        <w:rPr>
          <w:sz w:val="28"/>
          <w:szCs w:val="28"/>
        </w:rPr>
        <w:t>тыс.кв.м</w:t>
      </w:r>
      <w:proofErr w:type="spellEnd"/>
      <w:r w:rsidRPr="00A97A1F">
        <w:rPr>
          <w:sz w:val="28"/>
          <w:szCs w:val="28"/>
        </w:rPr>
        <w:t xml:space="preserve">. 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lastRenderedPageBreak/>
        <w:t>В целом, ожидаемая динамика развития потребительского рынка в прогнозном периоде оценивается как благоприятная. Развитию рынка потребительских товаров и услуг будет способствовать расширение предложения и возможностей сетевой торговли, ввод в эксплуатацию новых объектов розничной торговли; популяризация ярмарочных мероприятий тематического  и универсального типов, а также ярмарок социальной направленности.</w:t>
      </w:r>
    </w:p>
    <w:p w:rsidR="00CF18B8" w:rsidRPr="00A97A1F" w:rsidRDefault="00CF18B8" w:rsidP="00CF18B8">
      <w:pPr>
        <w:ind w:firstLine="709"/>
        <w:jc w:val="both"/>
        <w:rPr>
          <w:sz w:val="28"/>
          <w:szCs w:val="28"/>
        </w:rPr>
      </w:pPr>
    </w:p>
    <w:p w:rsidR="00F20506" w:rsidRPr="00A97A1F" w:rsidRDefault="00F20506" w:rsidP="00F20506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Таким образом, на территории Раменского </w:t>
      </w:r>
      <w:r w:rsidR="00CF18B8" w:rsidRPr="00A97A1F">
        <w:rPr>
          <w:sz w:val="28"/>
          <w:szCs w:val="28"/>
        </w:rPr>
        <w:t>муниципального</w:t>
      </w:r>
      <w:r w:rsidRPr="00A97A1F">
        <w:rPr>
          <w:sz w:val="28"/>
          <w:szCs w:val="28"/>
        </w:rPr>
        <w:t xml:space="preserve"> округа наблюдается положительная динамика в развитии большинства сфер деятельности.</w:t>
      </w:r>
    </w:p>
    <w:p w:rsidR="00BE2B15" w:rsidRPr="00A97A1F" w:rsidRDefault="00F20506" w:rsidP="00F20506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 xml:space="preserve">Продолжается рост объема отгруженных товаров собственного производства, выполненных работ и услуг собственными силами по промышленным видам деятельности, увеличивается количество созданных рабочих мест на предприятиях, снижается </w:t>
      </w:r>
      <w:r w:rsidR="0062345D" w:rsidRPr="00A97A1F">
        <w:rPr>
          <w:sz w:val="28"/>
          <w:szCs w:val="28"/>
        </w:rPr>
        <w:t xml:space="preserve">число </w:t>
      </w:r>
      <w:r w:rsidRPr="00A97A1F">
        <w:rPr>
          <w:sz w:val="28"/>
          <w:szCs w:val="28"/>
        </w:rPr>
        <w:t xml:space="preserve">официально зарегистрированных безработных. Стабильно растет заработная плата, как на крупных предприятиях, так и предприятиях малого бизнеса. </w:t>
      </w:r>
    </w:p>
    <w:p w:rsidR="00F20506" w:rsidRPr="00A97A1F" w:rsidRDefault="00F20506" w:rsidP="00F20506">
      <w:pPr>
        <w:ind w:firstLine="709"/>
        <w:jc w:val="both"/>
        <w:rPr>
          <w:sz w:val="28"/>
          <w:szCs w:val="28"/>
        </w:rPr>
      </w:pPr>
      <w:r w:rsidRPr="00A97A1F">
        <w:rPr>
          <w:sz w:val="28"/>
          <w:szCs w:val="28"/>
        </w:rPr>
        <w:t>В оценочном и прогнозном периодах значительных скачков в развитии территории не ожидается.</w:t>
      </w:r>
    </w:p>
    <w:sectPr w:rsidR="00F20506" w:rsidRPr="00A97A1F" w:rsidSect="00887CA6">
      <w:pgSz w:w="11907" w:h="16839" w:code="9"/>
      <w:pgMar w:top="1134" w:right="567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46B4C0F"/>
    <w:multiLevelType w:val="hybridMultilevel"/>
    <w:tmpl w:val="5980D6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4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3"/>
  </w:num>
  <w:num w:numId="3">
    <w:abstractNumId w:val="16"/>
  </w:num>
  <w:num w:numId="4">
    <w:abstractNumId w:val="39"/>
  </w:num>
  <w:num w:numId="5">
    <w:abstractNumId w:val="6"/>
  </w:num>
  <w:num w:numId="6">
    <w:abstractNumId w:val="15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3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1"/>
  </w:num>
  <w:num w:numId="17">
    <w:abstractNumId w:val="19"/>
  </w:num>
  <w:num w:numId="18">
    <w:abstractNumId w:val="17"/>
  </w:num>
  <w:num w:numId="19">
    <w:abstractNumId w:val="18"/>
  </w:num>
  <w:num w:numId="20">
    <w:abstractNumId w:val="34"/>
  </w:num>
  <w:num w:numId="21">
    <w:abstractNumId w:val="30"/>
  </w:num>
  <w:num w:numId="22">
    <w:abstractNumId w:val="20"/>
  </w:num>
  <w:num w:numId="23">
    <w:abstractNumId w:val="32"/>
  </w:num>
  <w:num w:numId="24">
    <w:abstractNumId w:val="10"/>
  </w:num>
  <w:num w:numId="25">
    <w:abstractNumId w:val="26"/>
  </w:num>
  <w:num w:numId="26">
    <w:abstractNumId w:val="36"/>
  </w:num>
  <w:num w:numId="27">
    <w:abstractNumId w:val="2"/>
  </w:num>
  <w:num w:numId="28">
    <w:abstractNumId w:val="14"/>
  </w:num>
  <w:num w:numId="29">
    <w:abstractNumId w:val="12"/>
  </w:num>
  <w:num w:numId="30">
    <w:abstractNumId w:val="24"/>
  </w:num>
  <w:num w:numId="31">
    <w:abstractNumId w:val="5"/>
  </w:num>
  <w:num w:numId="32">
    <w:abstractNumId w:val="29"/>
  </w:num>
  <w:num w:numId="33">
    <w:abstractNumId w:val="22"/>
  </w:num>
  <w:num w:numId="34">
    <w:abstractNumId w:val="35"/>
  </w:num>
  <w:num w:numId="35">
    <w:abstractNumId w:val="28"/>
  </w:num>
  <w:num w:numId="36">
    <w:abstractNumId w:val="37"/>
  </w:num>
  <w:num w:numId="37">
    <w:abstractNumId w:val="13"/>
  </w:num>
  <w:num w:numId="38">
    <w:abstractNumId w:val="21"/>
  </w:num>
  <w:num w:numId="39">
    <w:abstractNumId w:val="38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304EC"/>
    <w:rsid w:val="000315BD"/>
    <w:rsid w:val="000319CC"/>
    <w:rsid w:val="000418AC"/>
    <w:rsid w:val="00042C57"/>
    <w:rsid w:val="00046E2C"/>
    <w:rsid w:val="000543E6"/>
    <w:rsid w:val="00062DC6"/>
    <w:rsid w:val="00066A79"/>
    <w:rsid w:val="00074E6A"/>
    <w:rsid w:val="0007593E"/>
    <w:rsid w:val="00077F5A"/>
    <w:rsid w:val="000801F2"/>
    <w:rsid w:val="000B22EA"/>
    <w:rsid w:val="000C1952"/>
    <w:rsid w:val="000C6F35"/>
    <w:rsid w:val="000D092B"/>
    <w:rsid w:val="000D7079"/>
    <w:rsid w:val="000E2D63"/>
    <w:rsid w:val="000F0D86"/>
    <w:rsid w:val="000F55AD"/>
    <w:rsid w:val="00126095"/>
    <w:rsid w:val="00140CDF"/>
    <w:rsid w:val="00141830"/>
    <w:rsid w:val="0015222F"/>
    <w:rsid w:val="0015309E"/>
    <w:rsid w:val="00163A0C"/>
    <w:rsid w:val="00164B08"/>
    <w:rsid w:val="0017678A"/>
    <w:rsid w:val="00191971"/>
    <w:rsid w:val="00193903"/>
    <w:rsid w:val="00195225"/>
    <w:rsid w:val="001A5E5E"/>
    <w:rsid w:val="001A633C"/>
    <w:rsid w:val="001B3975"/>
    <w:rsid w:val="001B4FFE"/>
    <w:rsid w:val="001B6F21"/>
    <w:rsid w:val="001C46C0"/>
    <w:rsid w:val="001E0FCC"/>
    <w:rsid w:val="001E2C23"/>
    <w:rsid w:val="001F0812"/>
    <w:rsid w:val="001F19DD"/>
    <w:rsid w:val="00215838"/>
    <w:rsid w:val="0023510B"/>
    <w:rsid w:val="00241AF5"/>
    <w:rsid w:val="00251BE7"/>
    <w:rsid w:val="00251BFC"/>
    <w:rsid w:val="00252CB4"/>
    <w:rsid w:val="00255EC3"/>
    <w:rsid w:val="00257C15"/>
    <w:rsid w:val="002643A9"/>
    <w:rsid w:val="00265900"/>
    <w:rsid w:val="00266CB4"/>
    <w:rsid w:val="00267D0E"/>
    <w:rsid w:val="0027334C"/>
    <w:rsid w:val="0027472B"/>
    <w:rsid w:val="00282E02"/>
    <w:rsid w:val="002A7FC6"/>
    <w:rsid w:val="002E1B57"/>
    <w:rsid w:val="002E2551"/>
    <w:rsid w:val="002F1FC6"/>
    <w:rsid w:val="003202A7"/>
    <w:rsid w:val="00320531"/>
    <w:rsid w:val="003434BE"/>
    <w:rsid w:val="00354BD7"/>
    <w:rsid w:val="00364557"/>
    <w:rsid w:val="003A218A"/>
    <w:rsid w:val="003A5B19"/>
    <w:rsid w:val="003B77C3"/>
    <w:rsid w:val="003C0A91"/>
    <w:rsid w:val="003C36D5"/>
    <w:rsid w:val="003C76AF"/>
    <w:rsid w:val="003C7714"/>
    <w:rsid w:val="003D4110"/>
    <w:rsid w:val="003D42A7"/>
    <w:rsid w:val="003D50F7"/>
    <w:rsid w:val="00403884"/>
    <w:rsid w:val="004043D1"/>
    <w:rsid w:val="00420510"/>
    <w:rsid w:val="004205DE"/>
    <w:rsid w:val="0042257E"/>
    <w:rsid w:val="0046391B"/>
    <w:rsid w:val="0046675D"/>
    <w:rsid w:val="004667CF"/>
    <w:rsid w:val="00473EB3"/>
    <w:rsid w:val="004A2F7B"/>
    <w:rsid w:val="004A4463"/>
    <w:rsid w:val="004A6F69"/>
    <w:rsid w:val="004B008B"/>
    <w:rsid w:val="004C3D9E"/>
    <w:rsid w:val="004C613C"/>
    <w:rsid w:val="004E105C"/>
    <w:rsid w:val="004E399B"/>
    <w:rsid w:val="004F03AF"/>
    <w:rsid w:val="005012F0"/>
    <w:rsid w:val="005246C8"/>
    <w:rsid w:val="00525318"/>
    <w:rsid w:val="00531BD5"/>
    <w:rsid w:val="0053696F"/>
    <w:rsid w:val="00542DDD"/>
    <w:rsid w:val="005556AD"/>
    <w:rsid w:val="00557963"/>
    <w:rsid w:val="00572A62"/>
    <w:rsid w:val="0058085A"/>
    <w:rsid w:val="00583BB5"/>
    <w:rsid w:val="005F672E"/>
    <w:rsid w:val="005F7DC2"/>
    <w:rsid w:val="00616C11"/>
    <w:rsid w:val="0062345D"/>
    <w:rsid w:val="00640727"/>
    <w:rsid w:val="00647E5F"/>
    <w:rsid w:val="00652535"/>
    <w:rsid w:val="00654965"/>
    <w:rsid w:val="00656E06"/>
    <w:rsid w:val="006666DC"/>
    <w:rsid w:val="0067317C"/>
    <w:rsid w:val="00674276"/>
    <w:rsid w:val="00681299"/>
    <w:rsid w:val="00695240"/>
    <w:rsid w:val="006A137C"/>
    <w:rsid w:val="006B6E3B"/>
    <w:rsid w:val="006B771E"/>
    <w:rsid w:val="006C1000"/>
    <w:rsid w:val="006C46F7"/>
    <w:rsid w:val="006C7751"/>
    <w:rsid w:val="006E182F"/>
    <w:rsid w:val="006F1DB8"/>
    <w:rsid w:val="006F4F2F"/>
    <w:rsid w:val="007005C6"/>
    <w:rsid w:val="0070094A"/>
    <w:rsid w:val="007242B6"/>
    <w:rsid w:val="00735FF3"/>
    <w:rsid w:val="00744433"/>
    <w:rsid w:val="007456EC"/>
    <w:rsid w:val="00751439"/>
    <w:rsid w:val="0075150B"/>
    <w:rsid w:val="00754842"/>
    <w:rsid w:val="00761A16"/>
    <w:rsid w:val="0076401E"/>
    <w:rsid w:val="007731DE"/>
    <w:rsid w:val="007759AA"/>
    <w:rsid w:val="007857EA"/>
    <w:rsid w:val="007B4E3C"/>
    <w:rsid w:val="007B6BA6"/>
    <w:rsid w:val="007E0F4A"/>
    <w:rsid w:val="00800777"/>
    <w:rsid w:val="00806E4B"/>
    <w:rsid w:val="008129AD"/>
    <w:rsid w:val="00815C46"/>
    <w:rsid w:val="008205D6"/>
    <w:rsid w:val="00820766"/>
    <w:rsid w:val="00821EC6"/>
    <w:rsid w:val="0084109E"/>
    <w:rsid w:val="00864A76"/>
    <w:rsid w:val="00871B6E"/>
    <w:rsid w:val="00887CA6"/>
    <w:rsid w:val="008B5C33"/>
    <w:rsid w:val="008C7997"/>
    <w:rsid w:val="008D69C0"/>
    <w:rsid w:val="008E21F4"/>
    <w:rsid w:val="008F4201"/>
    <w:rsid w:val="009010CE"/>
    <w:rsid w:val="00904BFD"/>
    <w:rsid w:val="009153CF"/>
    <w:rsid w:val="00916A0D"/>
    <w:rsid w:val="009209FA"/>
    <w:rsid w:val="0092384D"/>
    <w:rsid w:val="009557FF"/>
    <w:rsid w:val="00967CE7"/>
    <w:rsid w:val="009731CE"/>
    <w:rsid w:val="00985174"/>
    <w:rsid w:val="009854D2"/>
    <w:rsid w:val="009B6F4A"/>
    <w:rsid w:val="009C071D"/>
    <w:rsid w:val="009C2B40"/>
    <w:rsid w:val="009E5D15"/>
    <w:rsid w:val="009F76B9"/>
    <w:rsid w:val="00A00A0E"/>
    <w:rsid w:val="00A070B3"/>
    <w:rsid w:val="00A10815"/>
    <w:rsid w:val="00A624D1"/>
    <w:rsid w:val="00A86DE1"/>
    <w:rsid w:val="00A977F3"/>
    <w:rsid w:val="00A97A1F"/>
    <w:rsid w:val="00AC245A"/>
    <w:rsid w:val="00AC5CAC"/>
    <w:rsid w:val="00AD3B2D"/>
    <w:rsid w:val="00AF15DE"/>
    <w:rsid w:val="00AF168F"/>
    <w:rsid w:val="00B10F88"/>
    <w:rsid w:val="00B158D5"/>
    <w:rsid w:val="00B370C9"/>
    <w:rsid w:val="00B43905"/>
    <w:rsid w:val="00B52100"/>
    <w:rsid w:val="00B61A97"/>
    <w:rsid w:val="00B65B59"/>
    <w:rsid w:val="00B65CA3"/>
    <w:rsid w:val="00B73157"/>
    <w:rsid w:val="00B84EAD"/>
    <w:rsid w:val="00B86F36"/>
    <w:rsid w:val="00B90924"/>
    <w:rsid w:val="00BB44CE"/>
    <w:rsid w:val="00BB71E9"/>
    <w:rsid w:val="00BB79FC"/>
    <w:rsid w:val="00BC2167"/>
    <w:rsid w:val="00BE0177"/>
    <w:rsid w:val="00BE2B15"/>
    <w:rsid w:val="00C15BDC"/>
    <w:rsid w:val="00C17C20"/>
    <w:rsid w:val="00C36D5A"/>
    <w:rsid w:val="00C54545"/>
    <w:rsid w:val="00C54AFF"/>
    <w:rsid w:val="00C560D5"/>
    <w:rsid w:val="00C57193"/>
    <w:rsid w:val="00C63144"/>
    <w:rsid w:val="00C926DA"/>
    <w:rsid w:val="00C94169"/>
    <w:rsid w:val="00C94DCD"/>
    <w:rsid w:val="00CA7707"/>
    <w:rsid w:val="00CB6EB4"/>
    <w:rsid w:val="00CC62BF"/>
    <w:rsid w:val="00CF18B8"/>
    <w:rsid w:val="00CF411F"/>
    <w:rsid w:val="00D37CF0"/>
    <w:rsid w:val="00D4318E"/>
    <w:rsid w:val="00D57E1E"/>
    <w:rsid w:val="00D62D4B"/>
    <w:rsid w:val="00D67B27"/>
    <w:rsid w:val="00D81B7B"/>
    <w:rsid w:val="00D83E88"/>
    <w:rsid w:val="00D9202E"/>
    <w:rsid w:val="00D927CB"/>
    <w:rsid w:val="00D97DCF"/>
    <w:rsid w:val="00DA1CF1"/>
    <w:rsid w:val="00DA2623"/>
    <w:rsid w:val="00DB2304"/>
    <w:rsid w:val="00DB5FFB"/>
    <w:rsid w:val="00DD6328"/>
    <w:rsid w:val="00DF14A0"/>
    <w:rsid w:val="00E02141"/>
    <w:rsid w:val="00E10F07"/>
    <w:rsid w:val="00E202E7"/>
    <w:rsid w:val="00E31309"/>
    <w:rsid w:val="00E31BE5"/>
    <w:rsid w:val="00E44E09"/>
    <w:rsid w:val="00E50498"/>
    <w:rsid w:val="00E53683"/>
    <w:rsid w:val="00E57329"/>
    <w:rsid w:val="00E6455D"/>
    <w:rsid w:val="00E763CA"/>
    <w:rsid w:val="00E82541"/>
    <w:rsid w:val="00EA6117"/>
    <w:rsid w:val="00EB0F9B"/>
    <w:rsid w:val="00EB7AA5"/>
    <w:rsid w:val="00EC3932"/>
    <w:rsid w:val="00EC4604"/>
    <w:rsid w:val="00EC7DBE"/>
    <w:rsid w:val="00EE4767"/>
    <w:rsid w:val="00EE5E51"/>
    <w:rsid w:val="00EF0962"/>
    <w:rsid w:val="00EF53B8"/>
    <w:rsid w:val="00EF69BC"/>
    <w:rsid w:val="00EF7DAC"/>
    <w:rsid w:val="00F0119B"/>
    <w:rsid w:val="00F01D85"/>
    <w:rsid w:val="00F02838"/>
    <w:rsid w:val="00F05FD5"/>
    <w:rsid w:val="00F15161"/>
    <w:rsid w:val="00F20506"/>
    <w:rsid w:val="00F24FE1"/>
    <w:rsid w:val="00F41700"/>
    <w:rsid w:val="00F505FB"/>
    <w:rsid w:val="00F51A27"/>
    <w:rsid w:val="00F57C75"/>
    <w:rsid w:val="00F61C19"/>
    <w:rsid w:val="00F6234B"/>
    <w:rsid w:val="00F75440"/>
    <w:rsid w:val="00F774A3"/>
    <w:rsid w:val="00F82B4A"/>
    <w:rsid w:val="00F835FF"/>
    <w:rsid w:val="00FC2309"/>
    <w:rsid w:val="00FD5BBF"/>
    <w:rsid w:val="00FE15CC"/>
    <w:rsid w:val="00FE1C2A"/>
    <w:rsid w:val="00FF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rsid w:val="008B5C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0C1952"/>
    <w:pPr>
      <w:ind w:left="708"/>
    </w:pPr>
  </w:style>
  <w:style w:type="paragraph" w:customStyle="1" w:styleId="21">
    <w:name w:val="Основной текст с отступом 21"/>
    <w:basedOn w:val="a"/>
    <w:rsid w:val="00985174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985174"/>
    <w:pPr>
      <w:jc w:val="both"/>
    </w:pPr>
    <w:rPr>
      <w:sz w:val="26"/>
      <w:szCs w:val="24"/>
      <w:lang w:eastAsia="ar-SA"/>
    </w:rPr>
  </w:style>
  <w:style w:type="paragraph" w:customStyle="1" w:styleId="210">
    <w:name w:val="Основной текст 21"/>
    <w:basedOn w:val="a"/>
    <w:rsid w:val="00985174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customStyle="1" w:styleId="22">
    <w:name w:val="Основной текст с отступом 22"/>
    <w:basedOn w:val="a"/>
    <w:rsid w:val="00985174"/>
    <w:pPr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Default">
    <w:name w:val="Default"/>
    <w:rsid w:val="0098517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Standard">
    <w:name w:val="Standard"/>
    <w:rsid w:val="00985174"/>
    <w:pPr>
      <w:widowControl w:val="0"/>
      <w:suppressAutoHyphens/>
    </w:pPr>
    <w:rPr>
      <w:kern w:val="1"/>
      <w:sz w:val="24"/>
      <w:szCs w:val="24"/>
      <w:lang w:val="de-DE" w:eastAsia="fa-IR" w:bidi="fa-IR"/>
    </w:rPr>
  </w:style>
  <w:style w:type="paragraph" w:styleId="a9">
    <w:name w:val="Plain Text"/>
    <w:link w:val="aa"/>
    <w:rsid w:val="009851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character" w:customStyle="1" w:styleId="aa">
    <w:name w:val="Текст Знак"/>
    <w:link w:val="a9"/>
    <w:rsid w:val="00985174"/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paragraph" w:customStyle="1" w:styleId="10">
    <w:name w:val="Обычный (веб)1"/>
    <w:basedOn w:val="a"/>
    <w:rsid w:val="00985174"/>
    <w:pPr>
      <w:spacing w:before="280" w:after="280" w:line="100" w:lineRule="atLeast"/>
    </w:pPr>
    <w:rPr>
      <w:kern w:val="1"/>
      <w:sz w:val="24"/>
      <w:szCs w:val="24"/>
      <w:lang w:eastAsia="ar-SA"/>
    </w:rPr>
  </w:style>
  <w:style w:type="paragraph" w:styleId="ab">
    <w:name w:val="Normal (Web)"/>
    <w:basedOn w:val="a"/>
    <w:uiPriority w:val="99"/>
    <w:unhideWhenUsed/>
    <w:rsid w:val="000B22EA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rsid w:val="008B5C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0C1952"/>
    <w:pPr>
      <w:ind w:left="708"/>
    </w:pPr>
  </w:style>
  <w:style w:type="paragraph" w:customStyle="1" w:styleId="21">
    <w:name w:val="Основной текст с отступом 21"/>
    <w:basedOn w:val="a"/>
    <w:rsid w:val="00985174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985174"/>
    <w:pPr>
      <w:jc w:val="both"/>
    </w:pPr>
    <w:rPr>
      <w:sz w:val="26"/>
      <w:szCs w:val="24"/>
      <w:lang w:eastAsia="ar-SA"/>
    </w:rPr>
  </w:style>
  <w:style w:type="paragraph" w:customStyle="1" w:styleId="210">
    <w:name w:val="Основной текст 21"/>
    <w:basedOn w:val="a"/>
    <w:rsid w:val="00985174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customStyle="1" w:styleId="22">
    <w:name w:val="Основной текст с отступом 22"/>
    <w:basedOn w:val="a"/>
    <w:rsid w:val="00985174"/>
    <w:pPr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Default">
    <w:name w:val="Default"/>
    <w:rsid w:val="0098517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Standard">
    <w:name w:val="Standard"/>
    <w:rsid w:val="00985174"/>
    <w:pPr>
      <w:widowControl w:val="0"/>
      <w:suppressAutoHyphens/>
    </w:pPr>
    <w:rPr>
      <w:kern w:val="1"/>
      <w:sz w:val="24"/>
      <w:szCs w:val="24"/>
      <w:lang w:val="de-DE" w:eastAsia="fa-IR" w:bidi="fa-IR"/>
    </w:rPr>
  </w:style>
  <w:style w:type="paragraph" w:styleId="a9">
    <w:name w:val="Plain Text"/>
    <w:link w:val="aa"/>
    <w:rsid w:val="009851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character" w:customStyle="1" w:styleId="aa">
    <w:name w:val="Текст Знак"/>
    <w:link w:val="a9"/>
    <w:rsid w:val="00985174"/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paragraph" w:customStyle="1" w:styleId="10">
    <w:name w:val="Обычный (веб)1"/>
    <w:basedOn w:val="a"/>
    <w:rsid w:val="00985174"/>
    <w:pPr>
      <w:spacing w:before="280" w:after="280" w:line="100" w:lineRule="atLeast"/>
    </w:pPr>
    <w:rPr>
      <w:kern w:val="1"/>
      <w:sz w:val="24"/>
      <w:szCs w:val="24"/>
      <w:lang w:eastAsia="ar-SA"/>
    </w:rPr>
  </w:style>
  <w:style w:type="paragraph" w:styleId="ab">
    <w:name w:val="Normal (Web)"/>
    <w:basedOn w:val="a"/>
    <w:uiPriority w:val="99"/>
    <w:unhideWhenUsed/>
    <w:rsid w:val="000B22E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2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0A383-34FA-469D-BDE5-21D8B0B4C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3867</Words>
  <Characters>22048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VIBOR</Company>
  <LinksUpToDate>false</LinksUpToDate>
  <CharactersWithSpaces>25864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P12U04</cp:lastModifiedBy>
  <cp:revision>5</cp:revision>
  <cp:lastPrinted>2025-10-15T08:19:00Z</cp:lastPrinted>
  <dcterms:created xsi:type="dcterms:W3CDTF">2025-10-16T10:21:00Z</dcterms:created>
  <dcterms:modified xsi:type="dcterms:W3CDTF">2025-10-17T07:57:00Z</dcterms:modified>
</cp:coreProperties>
</file>